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73BCA" w14:textId="2FB47B06" w:rsidR="00AF2B82" w:rsidRDefault="00AF2B82" w:rsidP="00DE6524">
      <w:pPr>
        <w:tabs>
          <w:tab w:val="left" w:pos="4536"/>
        </w:tabs>
        <w:spacing w:line="276" w:lineRule="auto"/>
        <w:ind w:right="2669"/>
        <w:rPr>
          <w:rFonts w:ascii="Montserrat SemiBold" w:eastAsia="Arial Black" w:hAnsi="Montserrat SemiBold" w:cstheme="minorHAnsi"/>
          <w:b/>
          <w:bCs/>
          <w:color w:val="58595B"/>
          <w:spacing w:val="-6"/>
          <w:sz w:val="40"/>
          <w:szCs w:val="40"/>
          <w:lang w:val="en-US"/>
        </w:rPr>
      </w:pPr>
      <w:r>
        <w:rPr>
          <w:rFonts w:ascii="Montserrat SemiBold" w:eastAsia="Arial Black" w:hAnsi="Montserrat SemiBold" w:cstheme="minorHAnsi"/>
          <w:b/>
          <w:bCs/>
          <w:noProof/>
          <w:color w:val="58595B"/>
          <w:spacing w:val="-6"/>
          <w:sz w:val="40"/>
          <w:szCs w:val="40"/>
          <w:lang w:val="en-US"/>
        </w:rPr>
        <mc:AlternateContent>
          <mc:Choice Requires="wps">
            <w:drawing>
              <wp:anchor distT="0" distB="0" distL="114300" distR="114300" simplePos="0" relativeHeight="251782144" behindDoc="0" locked="0" layoutInCell="1" allowOverlap="1" wp14:anchorId="3930B7B0" wp14:editId="261CE218">
                <wp:simplePos x="0" y="0"/>
                <wp:positionH relativeFrom="column">
                  <wp:posOffset>12700</wp:posOffset>
                </wp:positionH>
                <wp:positionV relativeFrom="paragraph">
                  <wp:posOffset>-127635</wp:posOffset>
                </wp:positionV>
                <wp:extent cx="4972050" cy="590550"/>
                <wp:effectExtent l="0" t="0" r="19050" b="19050"/>
                <wp:wrapNone/>
                <wp:docPr id="1593081395" name="Cuadro de texto 9"/>
                <wp:cNvGraphicFramePr/>
                <a:graphic xmlns:a="http://schemas.openxmlformats.org/drawingml/2006/main">
                  <a:graphicData uri="http://schemas.microsoft.com/office/word/2010/wordprocessingShape">
                    <wps:wsp>
                      <wps:cNvSpPr txBox="1"/>
                      <wps:spPr>
                        <a:xfrm>
                          <a:off x="0" y="0"/>
                          <a:ext cx="4972050" cy="590550"/>
                        </a:xfrm>
                        <a:prstGeom prst="rect">
                          <a:avLst/>
                        </a:prstGeom>
                        <a:solidFill>
                          <a:schemeClr val="lt1"/>
                        </a:solidFill>
                        <a:ln w="6350">
                          <a:solidFill>
                            <a:prstClr val="black"/>
                          </a:solidFill>
                        </a:ln>
                      </wps:spPr>
                      <wps:txbx>
                        <w:txbxContent>
                          <w:p w14:paraId="4383ECD5" w14:textId="466F7F86" w:rsidR="00AF2B82" w:rsidRPr="00AF2B82" w:rsidRDefault="00AF2B82">
                            <w:pPr>
                              <w:rPr>
                                <w:b/>
                                <w:bCs/>
                                <w:color w:val="EE0000"/>
                                <w:lang w:val="en-GB"/>
                              </w:rPr>
                            </w:pPr>
                            <w:r w:rsidRPr="00AF2B82">
                              <w:rPr>
                                <w:b/>
                                <w:bCs/>
                                <w:color w:val="EE0000"/>
                                <w:lang w:val="en-GB"/>
                              </w:rPr>
                              <w:t>TO</w:t>
                            </w:r>
                            <w:r>
                              <w:rPr>
                                <w:b/>
                                <w:bCs/>
                                <w:color w:val="EE0000"/>
                                <w:lang w:val="en-GB"/>
                              </w:rPr>
                              <w:t xml:space="preserve"> BE USED FOR THE</w:t>
                            </w:r>
                            <w:r w:rsidRPr="00AF2B82">
                              <w:rPr>
                                <w:b/>
                                <w:bCs/>
                                <w:color w:val="EE0000"/>
                                <w:lang w:val="en-GB"/>
                              </w:rPr>
                              <w:t xml:space="preserve"> </w:t>
                            </w:r>
                            <w:r>
                              <w:rPr>
                                <w:b/>
                                <w:bCs/>
                                <w:color w:val="EE0000"/>
                                <w:lang w:val="en-GB"/>
                              </w:rPr>
                              <w:t>“</w:t>
                            </w:r>
                            <w:r w:rsidRPr="00AF2B82">
                              <w:rPr>
                                <w:b/>
                                <w:bCs/>
                                <w:color w:val="EE0000"/>
                                <w:lang w:val="en-GB"/>
                              </w:rPr>
                              <w:t>WMO HydroHub Socio-Economic Benefit (SEB) Training</w:t>
                            </w:r>
                            <w:r>
                              <w:rPr>
                                <w:b/>
                                <w:bCs/>
                                <w:color w:val="EE0000"/>
                                <w:lang w:val="en-GB"/>
                              </w:rPr>
                              <w:t>”</w:t>
                            </w:r>
                            <w:r w:rsidRPr="00AF2B82">
                              <w:rPr>
                                <w:b/>
                                <w:bCs/>
                                <w:color w:val="EE0000"/>
                                <w:lang w:val="en-GB"/>
                              </w:rPr>
                              <w:t xml:space="preserve"> PURPOSE ONLY. DO NOT DISSEMINATE!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30B7B0" id="_x0000_t202" coordsize="21600,21600" o:spt="202" path="m,l,21600r21600,l21600,xe">
                <v:stroke joinstyle="miter"/>
                <v:path gradientshapeok="t" o:connecttype="rect"/>
              </v:shapetype>
              <v:shape id="Cuadro de texto 9" o:spid="_x0000_s1026" type="#_x0000_t202" style="position:absolute;margin-left:1pt;margin-top:-10.05pt;width:391.5pt;height:46.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" fillcolor="white [3201]" strokeweight=".5pt">
                <v:textbox>
                  <w:txbxContent>
                    <w:p w14:paraId="4383ECD5" w14:textId="466F7F86" w:rsidR="00AF2B82" w:rsidRPr="00AF2B82" w:rsidRDefault="00AF2B82">
                      <w:pPr>
                        <w:rPr>
                          <w:b/>
                          <w:bCs/>
                          <w:color w:val="EE0000"/>
                          <w:lang w:val="en-GB"/>
                        </w:rPr>
                      </w:pPr>
                      <w:r w:rsidRPr="00AF2B82">
                        <w:rPr>
                          <w:b/>
                          <w:bCs/>
                          <w:color w:val="EE0000"/>
                          <w:lang w:val="en-GB"/>
                        </w:rPr>
                        <w:t>TO</w:t>
                      </w:r>
                      <w:r>
                        <w:rPr>
                          <w:b/>
                          <w:bCs/>
                          <w:color w:val="EE0000"/>
                          <w:lang w:val="en-GB"/>
                        </w:rPr>
                        <w:t xml:space="preserve"> BE USED FOR THE</w:t>
                      </w:r>
                      <w:r w:rsidRPr="00AF2B82">
                        <w:rPr>
                          <w:b/>
                          <w:bCs/>
                          <w:color w:val="EE0000"/>
                          <w:lang w:val="en-GB"/>
                        </w:rPr>
                        <w:t xml:space="preserve"> </w:t>
                      </w:r>
                      <w:r>
                        <w:rPr>
                          <w:b/>
                          <w:bCs/>
                          <w:color w:val="EE0000"/>
                          <w:lang w:val="en-GB"/>
                        </w:rPr>
                        <w:t>“</w:t>
                      </w:r>
                      <w:r w:rsidRPr="00AF2B82">
                        <w:rPr>
                          <w:b/>
                          <w:bCs/>
                          <w:color w:val="EE0000"/>
                          <w:lang w:val="en-GB"/>
                        </w:rPr>
                        <w:t>WMO HydroHub Socio-Economic Benefit (SEB) Training</w:t>
                      </w:r>
                      <w:r>
                        <w:rPr>
                          <w:b/>
                          <w:bCs/>
                          <w:color w:val="EE0000"/>
                          <w:lang w:val="en-GB"/>
                        </w:rPr>
                        <w:t>”</w:t>
                      </w:r>
                      <w:r w:rsidRPr="00AF2B82">
                        <w:rPr>
                          <w:b/>
                          <w:bCs/>
                          <w:color w:val="EE0000"/>
                          <w:lang w:val="en-GB"/>
                        </w:rPr>
                        <w:t xml:space="preserve"> PURPOSE ONLY. DO NOT DISSEMINATE!</w:t>
                      </w:r>
                    </w:p>
                  </w:txbxContent>
                </v:textbox>
              </v:shape>
            </w:pict>
          </mc:Fallback>
        </mc:AlternateContent>
      </w:r>
    </w:p>
    <w:p w14:paraId="360839A4" w14:textId="32102050" w:rsidR="00AD2BCF" w:rsidRPr="00605357" w:rsidRDefault="002F2CC1" w:rsidP="00DE6524">
      <w:pPr>
        <w:tabs>
          <w:tab w:val="left" w:pos="4536"/>
        </w:tabs>
        <w:spacing w:line="276" w:lineRule="auto"/>
        <w:ind w:right="2669"/>
        <w:rPr>
          <w:rFonts w:ascii="Montserrat SemiBold" w:hAnsi="Montserrat SemiBold" w:cstheme="minorHAnsi"/>
          <w:b/>
          <w:bCs/>
          <w:color w:val="58595B"/>
          <w:spacing w:val="-6"/>
          <w:sz w:val="40"/>
          <w:szCs w:val="40"/>
          <w:lang w:val="en-US"/>
        </w:rPr>
      </w:pPr>
      <w:bookmarkStart w:id="0" w:name="_Hlk195710906"/>
      <w:bookmarkEnd w:id="0"/>
      <w:r>
        <w:rPr>
          <w:rFonts w:ascii="Montserrat SemiBold" w:eastAsia="Arial Black" w:hAnsi="Montserrat SemiBold" w:cstheme="minorHAnsi"/>
          <w:b/>
          <w:bCs/>
          <w:color w:val="58595B"/>
          <w:spacing w:val="-6"/>
          <w:sz w:val="40"/>
          <w:szCs w:val="40"/>
          <w:lang w:val="en-US"/>
        </w:rPr>
        <w:t>Measuring the socio-economic value, impact, and benefits of climate services in the Pacific SIDS, including Samoa and Fiji</w:t>
      </w:r>
    </w:p>
    <w:p w14:paraId="47A3D3A9" w14:textId="6F68FC19" w:rsidR="002F2CC1" w:rsidRDefault="008B7179" w:rsidP="00BD38D0">
      <w:pPr>
        <w:spacing w:before="240" w:line="240" w:lineRule="auto"/>
        <w:rPr>
          <w:rFonts w:ascii="Montserrat SemiBold" w:eastAsia="Arial Black" w:hAnsi="Montserrat SemiBold" w:cstheme="minorHAnsi"/>
          <w:b/>
          <w:bCs/>
          <w:color w:val="58595B"/>
          <w:spacing w:val="-6"/>
          <w:sz w:val="28"/>
          <w:szCs w:val="28"/>
          <w:lang w:val="en-US"/>
        </w:rPr>
      </w:pPr>
      <w:r w:rsidRPr="00605357">
        <w:rPr>
          <w:rFonts w:ascii="Montserrat SemiBold" w:hAnsi="Montserrat SemiBold" w:cstheme="minorHAnsi"/>
          <w:b/>
          <w:bCs/>
          <w:noProof/>
          <w:color w:val="00371B"/>
          <w:spacing w:val="-6"/>
          <w:sz w:val="44"/>
          <w:szCs w:val="44"/>
          <w:lang w:val="en-US"/>
        </w:rPr>
        <mc:AlternateContent>
          <mc:Choice Requires="wps">
            <w:drawing>
              <wp:anchor distT="0" distB="0" distL="114300" distR="114300" simplePos="0" relativeHeight="251653120" behindDoc="0" locked="0" layoutInCell="1" allowOverlap="1" wp14:anchorId="3DAA6196" wp14:editId="2431BAFC">
                <wp:simplePos x="0" y="0"/>
                <wp:positionH relativeFrom="margin">
                  <wp:posOffset>-113168</wp:posOffset>
                </wp:positionH>
                <wp:positionV relativeFrom="paragraph">
                  <wp:posOffset>409644</wp:posOffset>
                </wp:positionV>
                <wp:extent cx="6873875" cy="3032911"/>
                <wp:effectExtent l="0" t="0" r="9525" b="15240"/>
                <wp:wrapNone/>
                <wp:docPr id="1421846551" name="Rectángulo 6"/>
                <wp:cNvGraphicFramePr/>
                <a:graphic xmlns:a="http://schemas.openxmlformats.org/drawingml/2006/main">
                  <a:graphicData uri="http://schemas.microsoft.com/office/word/2010/wordprocessingShape">
                    <wps:wsp>
                      <wps:cNvSpPr/>
                      <wps:spPr>
                        <a:xfrm>
                          <a:off x="0" y="0"/>
                          <a:ext cx="6873875" cy="3032911"/>
                        </a:xfrm>
                        <a:prstGeom prst="rect">
                          <a:avLst/>
                        </a:prstGeom>
                        <a:noFill/>
                        <a:ln w="9525">
                          <a:solidFill>
                            <a:srgbClr val="FDB81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F88A" id="Rectángulo 6" o:spid="_x0000_s1026" style="position:absolute;margin-left:-8.9pt;margin-top:32.25pt;width:541.25pt;height:238.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" filled="f" strokecolor="#fdb813">
                <w10:wrap anchorx="margin"/>
              </v:rect>
            </w:pict>
          </mc:Fallback>
        </mc:AlternateContent>
      </w:r>
    </w:p>
    <w:p w14:paraId="49738998" w14:textId="2CA274D6" w:rsidR="0050537D" w:rsidRPr="00D126F6" w:rsidRDefault="00774EE4" w:rsidP="00BD38D0">
      <w:pPr>
        <w:spacing w:before="240" w:line="240" w:lineRule="auto"/>
        <w:rPr>
          <w:rFonts w:ascii="Montserrat SemiBold" w:hAnsi="Montserrat SemiBold"/>
          <w:b/>
          <w:bCs/>
          <w:sz w:val="44"/>
          <w:szCs w:val="44"/>
          <w:lang w:val="en-US"/>
        </w:rPr>
      </w:pPr>
      <w:r w:rsidRPr="00D126F6">
        <w:rPr>
          <w:rFonts w:ascii="Montserrat SemiBold" w:eastAsia="Arial Black" w:hAnsi="Montserrat SemiBold" w:cstheme="minorHAnsi"/>
          <w:b/>
          <w:bCs/>
          <w:color w:val="58595B"/>
          <w:spacing w:val="-6"/>
          <w:sz w:val="32"/>
          <w:szCs w:val="32"/>
          <w:lang w:val="en-US"/>
        </w:rPr>
        <w:t>Key Messages</w:t>
      </w:r>
    </w:p>
    <w:p w14:paraId="7A055A3E" w14:textId="77777777" w:rsidR="008B7179" w:rsidRPr="00D126F6" w:rsidRDefault="008B7179" w:rsidP="00BD2CB5">
      <w:pPr>
        <w:widowControl w:val="0"/>
        <w:numPr>
          <w:ilvl w:val="0"/>
          <w:numId w:val="1"/>
        </w:numPr>
        <w:tabs>
          <w:tab w:val="num" w:pos="360"/>
        </w:tabs>
        <w:autoSpaceDE w:val="0"/>
        <w:autoSpaceDN w:val="0"/>
        <w:spacing w:after="0" w:line="240" w:lineRule="auto"/>
        <w:jc w:val="both"/>
        <w:rPr>
          <w:rFonts w:ascii="Montserrat" w:hAnsi="Montserrat" w:cs="Calibri Light"/>
          <w:color w:val="58595B"/>
          <w:sz w:val="22"/>
          <w:szCs w:val="22"/>
          <w:lang w:val="en-GB"/>
        </w:rPr>
      </w:pPr>
      <w:r w:rsidRPr="00D126F6">
        <w:rPr>
          <w:rFonts w:ascii="Montserrat" w:hAnsi="Montserrat" w:cs="Calibri Light"/>
          <w:b/>
          <w:bCs/>
          <w:color w:val="58595B"/>
          <w:sz w:val="22"/>
          <w:szCs w:val="22"/>
          <w:lang w:val="en-US"/>
        </w:rPr>
        <w:t>Pacific SIDS are among the world’s most climate-vulnerable regions</w:t>
      </w:r>
      <w:r w:rsidRPr="00D126F6">
        <w:rPr>
          <w:rFonts w:ascii="Montserrat" w:hAnsi="Montserrat" w:cs="Calibri Light"/>
          <w:color w:val="58595B"/>
          <w:sz w:val="22"/>
          <w:szCs w:val="22"/>
          <w:lang w:val="en-US"/>
        </w:rPr>
        <w:t>, facing intensifying hazards such as sea-level rise, stronger tropical cyclones, and extreme rainfall, which threaten livelihoods, infrastructure, and economic stability.</w:t>
      </w:r>
    </w:p>
    <w:p w14:paraId="4DFF092B" w14:textId="77777777" w:rsidR="008B7179" w:rsidRPr="00D126F6" w:rsidRDefault="008B7179" w:rsidP="008B7179">
      <w:pPr>
        <w:widowControl w:val="0"/>
        <w:numPr>
          <w:ilvl w:val="0"/>
          <w:numId w:val="1"/>
        </w:numPr>
        <w:tabs>
          <w:tab w:val="num" w:pos="360"/>
        </w:tabs>
        <w:autoSpaceDE w:val="0"/>
        <w:autoSpaceDN w:val="0"/>
        <w:spacing w:after="0" w:line="240" w:lineRule="auto"/>
        <w:jc w:val="both"/>
        <w:rPr>
          <w:rFonts w:ascii="Montserrat" w:hAnsi="Montserrat" w:cs="Calibri Light"/>
          <w:color w:val="58595B"/>
          <w:sz w:val="22"/>
          <w:szCs w:val="22"/>
          <w:lang w:val="en-GB"/>
        </w:rPr>
      </w:pPr>
      <w:r w:rsidRPr="00D126F6">
        <w:rPr>
          <w:rFonts w:ascii="Montserrat" w:hAnsi="Montserrat" w:cs="Calibri Light"/>
          <w:b/>
          <w:bCs/>
          <w:color w:val="58595B"/>
          <w:sz w:val="22"/>
          <w:szCs w:val="22"/>
          <w:lang w:val="en-US"/>
        </w:rPr>
        <w:t>Evidence from recent disasters shows the high cost of inaction</w:t>
      </w:r>
      <w:r w:rsidRPr="00D126F6">
        <w:rPr>
          <w:rFonts w:ascii="Montserrat" w:hAnsi="Montserrat" w:cs="Calibri Light"/>
          <w:color w:val="58595B"/>
          <w:sz w:val="22"/>
          <w:szCs w:val="22"/>
          <w:lang w:val="en-US"/>
        </w:rPr>
        <w:t>, with cyclones such as Winston (Fiji) and Evan (Samoa) causing hundreds of millions of dollars in losses.</w:t>
      </w:r>
    </w:p>
    <w:p w14:paraId="5A83F6B7" w14:textId="0D99DCD2" w:rsidR="008B7179" w:rsidRPr="00D126F6" w:rsidRDefault="008B7179" w:rsidP="008B7179">
      <w:pPr>
        <w:widowControl w:val="0"/>
        <w:numPr>
          <w:ilvl w:val="0"/>
          <w:numId w:val="1"/>
        </w:numPr>
        <w:tabs>
          <w:tab w:val="num" w:pos="360"/>
        </w:tabs>
        <w:autoSpaceDE w:val="0"/>
        <w:autoSpaceDN w:val="0"/>
        <w:spacing w:after="0" w:line="240" w:lineRule="auto"/>
        <w:jc w:val="both"/>
        <w:rPr>
          <w:rFonts w:ascii="Montserrat" w:hAnsi="Montserrat" w:cs="Calibri Light"/>
          <w:color w:val="58595B"/>
          <w:sz w:val="22"/>
          <w:szCs w:val="22"/>
          <w:lang w:val="en-GB"/>
        </w:rPr>
      </w:pPr>
      <w:r w:rsidRPr="00D126F6">
        <w:rPr>
          <w:rFonts w:ascii="Montserrat" w:hAnsi="Montserrat" w:cs="Calibri Light"/>
          <w:b/>
          <w:bCs/>
          <w:color w:val="58595B"/>
          <w:sz w:val="22"/>
          <w:szCs w:val="22"/>
          <w:lang w:val="en-US"/>
        </w:rPr>
        <w:t xml:space="preserve">Every dollar invested in climate services generates significant benefits, with Benefit-Cost Ratios of </w:t>
      </w:r>
      <w:r w:rsidR="008A475D">
        <w:rPr>
          <w:rFonts w:ascii="Montserrat" w:hAnsi="Montserrat" w:cs="Calibri Light"/>
          <w:b/>
          <w:bCs/>
          <w:color w:val="58595B"/>
          <w:sz w:val="22"/>
          <w:szCs w:val="22"/>
          <w:lang w:val="en-US"/>
        </w:rPr>
        <w:t>19</w:t>
      </w:r>
      <w:r w:rsidRPr="00D126F6">
        <w:rPr>
          <w:rFonts w:ascii="Montserrat" w:hAnsi="Montserrat" w:cs="Calibri Light"/>
          <w:b/>
          <w:bCs/>
          <w:color w:val="58595B"/>
          <w:sz w:val="22"/>
          <w:szCs w:val="22"/>
          <w:lang w:val="en-US"/>
        </w:rPr>
        <w:t>.</w:t>
      </w:r>
      <w:r w:rsidR="008A475D">
        <w:rPr>
          <w:rFonts w:ascii="Montserrat" w:hAnsi="Montserrat" w:cs="Calibri Light"/>
          <w:b/>
          <w:bCs/>
          <w:color w:val="58595B"/>
          <w:sz w:val="22"/>
          <w:szCs w:val="22"/>
          <w:lang w:val="en-US"/>
        </w:rPr>
        <w:t>28</w:t>
      </w:r>
      <w:r w:rsidRPr="00D126F6">
        <w:rPr>
          <w:rFonts w:ascii="Montserrat" w:hAnsi="Montserrat" w:cs="Calibri Light"/>
          <w:b/>
          <w:bCs/>
          <w:color w:val="58595B"/>
          <w:sz w:val="22"/>
          <w:szCs w:val="22"/>
          <w:lang w:val="en-US"/>
        </w:rPr>
        <w:t xml:space="preserve"> in Samoa and 1</w:t>
      </w:r>
      <w:r w:rsidR="008A475D">
        <w:rPr>
          <w:rFonts w:ascii="Montserrat" w:hAnsi="Montserrat" w:cs="Calibri Light"/>
          <w:b/>
          <w:bCs/>
          <w:color w:val="58595B"/>
          <w:sz w:val="22"/>
          <w:szCs w:val="22"/>
          <w:lang w:val="en-US"/>
        </w:rPr>
        <w:t>0.68</w:t>
      </w:r>
      <w:r w:rsidRPr="00D126F6">
        <w:rPr>
          <w:rFonts w:ascii="Montserrat" w:hAnsi="Montserrat" w:cs="Calibri Light"/>
          <w:b/>
          <w:bCs/>
          <w:color w:val="58595B"/>
          <w:sz w:val="22"/>
          <w:szCs w:val="22"/>
          <w:lang w:val="en-US"/>
        </w:rPr>
        <w:t xml:space="preserve"> in Fiji, </w:t>
      </w:r>
      <w:r w:rsidRPr="00D126F6">
        <w:rPr>
          <w:rFonts w:ascii="Montserrat" w:hAnsi="Montserrat" w:cs="Calibri Light"/>
          <w:color w:val="58595B"/>
          <w:sz w:val="22"/>
          <w:szCs w:val="22"/>
          <w:lang w:val="en-US"/>
        </w:rPr>
        <w:t>demonstrating strong value for money and large avoided losses.</w:t>
      </w:r>
    </w:p>
    <w:p w14:paraId="2E803100" w14:textId="1BE6D005" w:rsidR="008B7179" w:rsidRPr="00D126F6" w:rsidRDefault="008B7179" w:rsidP="008B7179">
      <w:pPr>
        <w:widowControl w:val="0"/>
        <w:numPr>
          <w:ilvl w:val="0"/>
          <w:numId w:val="1"/>
        </w:numPr>
        <w:tabs>
          <w:tab w:val="num" w:pos="360"/>
        </w:tabs>
        <w:autoSpaceDE w:val="0"/>
        <w:autoSpaceDN w:val="0"/>
        <w:spacing w:after="0" w:line="240" w:lineRule="auto"/>
        <w:jc w:val="both"/>
        <w:rPr>
          <w:rFonts w:ascii="Montserrat" w:hAnsi="Montserrat" w:cs="Calibri Light"/>
          <w:color w:val="58595B"/>
          <w:sz w:val="22"/>
          <w:szCs w:val="22"/>
          <w:lang w:val="en-GB"/>
        </w:rPr>
      </w:pPr>
      <w:r w:rsidRPr="00D126F6">
        <w:rPr>
          <w:rFonts w:ascii="Montserrat" w:hAnsi="Montserrat" w:cs="Calibri Light"/>
          <w:b/>
          <w:bCs/>
          <w:color w:val="58595B"/>
          <w:sz w:val="22"/>
          <w:szCs w:val="22"/>
          <w:lang w:val="en-US"/>
        </w:rPr>
        <w:t>Annual national benefits are substantial</w:t>
      </w:r>
      <w:r w:rsidRPr="00D126F6">
        <w:rPr>
          <w:rFonts w:ascii="Montserrat" w:hAnsi="Montserrat" w:cs="Calibri Light"/>
          <w:color w:val="58595B"/>
          <w:sz w:val="22"/>
          <w:szCs w:val="22"/>
          <w:lang w:val="en-US"/>
        </w:rPr>
        <w:t xml:space="preserve">, reaching </w:t>
      </w:r>
      <w:r w:rsidRPr="00D126F6">
        <w:rPr>
          <w:rFonts w:ascii="Montserrat" w:hAnsi="Montserrat" w:cs="Calibri Light"/>
          <w:b/>
          <w:bCs/>
          <w:color w:val="58595B"/>
          <w:sz w:val="22"/>
          <w:szCs w:val="22"/>
          <w:lang w:val="en-US"/>
        </w:rPr>
        <w:t xml:space="preserve">USD </w:t>
      </w:r>
      <w:r w:rsidR="008665A2">
        <w:rPr>
          <w:rFonts w:ascii="Montserrat" w:hAnsi="Montserrat" w:cs="Calibri Light"/>
          <w:b/>
          <w:bCs/>
          <w:color w:val="58595B"/>
          <w:sz w:val="22"/>
          <w:szCs w:val="22"/>
          <w:lang w:val="en-US"/>
        </w:rPr>
        <w:t>47.2</w:t>
      </w:r>
      <w:r w:rsidRPr="00D126F6">
        <w:rPr>
          <w:rFonts w:ascii="Montserrat" w:hAnsi="Montserrat" w:cs="Calibri Light"/>
          <w:b/>
          <w:bCs/>
          <w:color w:val="58595B"/>
          <w:sz w:val="22"/>
          <w:szCs w:val="22"/>
          <w:lang w:val="en-US"/>
        </w:rPr>
        <w:t xml:space="preserve"> million in Fiji</w:t>
      </w:r>
      <w:r w:rsidRPr="00D126F6">
        <w:rPr>
          <w:rFonts w:ascii="Montserrat" w:hAnsi="Montserrat" w:cs="Calibri Light"/>
          <w:color w:val="58595B"/>
          <w:sz w:val="22"/>
          <w:szCs w:val="22"/>
          <w:lang w:val="en-US"/>
        </w:rPr>
        <w:t xml:space="preserve"> and </w:t>
      </w:r>
      <w:r w:rsidRPr="00D126F6">
        <w:rPr>
          <w:rFonts w:ascii="Montserrat" w:hAnsi="Montserrat" w:cs="Calibri Light"/>
          <w:b/>
          <w:bCs/>
          <w:color w:val="58595B"/>
          <w:sz w:val="22"/>
          <w:szCs w:val="22"/>
          <w:lang w:val="en-US"/>
        </w:rPr>
        <w:t>USD 1</w:t>
      </w:r>
      <w:r w:rsidR="008665A2">
        <w:rPr>
          <w:rFonts w:ascii="Montserrat" w:hAnsi="Montserrat" w:cs="Calibri Light"/>
          <w:b/>
          <w:bCs/>
          <w:color w:val="58595B"/>
          <w:sz w:val="22"/>
          <w:szCs w:val="22"/>
          <w:lang w:val="en-US"/>
        </w:rPr>
        <w:t>4.5</w:t>
      </w:r>
      <w:r w:rsidRPr="00D126F6">
        <w:rPr>
          <w:rFonts w:ascii="Montserrat" w:hAnsi="Montserrat" w:cs="Calibri Light"/>
          <w:b/>
          <w:bCs/>
          <w:color w:val="58595B"/>
          <w:sz w:val="22"/>
          <w:szCs w:val="22"/>
          <w:lang w:val="en-US"/>
        </w:rPr>
        <w:t xml:space="preserve"> million in Samoa</w:t>
      </w:r>
      <w:r w:rsidRPr="00D126F6">
        <w:rPr>
          <w:rFonts w:ascii="Montserrat" w:hAnsi="Montserrat" w:cs="Calibri Light"/>
          <w:color w:val="58595B"/>
          <w:sz w:val="22"/>
          <w:szCs w:val="22"/>
          <w:lang w:val="en-US"/>
        </w:rPr>
        <w:t xml:space="preserve">, driven largely by avoided agricultural losses and improved planning. </w:t>
      </w:r>
      <w:r w:rsidRPr="00D126F6">
        <w:rPr>
          <w:rFonts w:ascii="Montserrat" w:hAnsi="Montserrat" w:cs="Calibri Light"/>
          <w:b/>
          <w:bCs/>
          <w:color w:val="58595B"/>
          <w:sz w:val="22"/>
          <w:szCs w:val="22"/>
          <w:lang w:val="en-US"/>
        </w:rPr>
        <w:t>Regional benefits are even larger</w:t>
      </w:r>
      <w:r w:rsidRPr="00D126F6">
        <w:rPr>
          <w:rFonts w:ascii="Montserrat" w:hAnsi="Montserrat" w:cs="Calibri Light"/>
          <w:color w:val="58595B"/>
          <w:sz w:val="22"/>
          <w:szCs w:val="22"/>
          <w:lang w:val="en-US"/>
        </w:rPr>
        <w:t xml:space="preserve">, with </w:t>
      </w:r>
      <w:r w:rsidRPr="00D126F6">
        <w:rPr>
          <w:rFonts w:ascii="Montserrat" w:hAnsi="Montserrat" w:cs="Calibri Light"/>
          <w:b/>
          <w:bCs/>
          <w:color w:val="58595B"/>
          <w:sz w:val="22"/>
          <w:szCs w:val="22"/>
          <w:lang w:val="en-US"/>
        </w:rPr>
        <w:t xml:space="preserve">USD </w:t>
      </w:r>
      <w:r w:rsidR="008665A2">
        <w:rPr>
          <w:rFonts w:ascii="Montserrat" w:hAnsi="Montserrat" w:cs="Calibri Light"/>
          <w:b/>
          <w:bCs/>
          <w:color w:val="58595B"/>
          <w:sz w:val="22"/>
          <w:szCs w:val="22"/>
          <w:lang w:val="en-US"/>
        </w:rPr>
        <w:t>330.5</w:t>
      </w:r>
      <w:r w:rsidRPr="00D126F6">
        <w:rPr>
          <w:rFonts w:ascii="Montserrat" w:hAnsi="Montserrat" w:cs="Calibri Light"/>
          <w:b/>
          <w:bCs/>
          <w:color w:val="58595B"/>
          <w:sz w:val="22"/>
          <w:szCs w:val="22"/>
          <w:lang w:val="en-US"/>
        </w:rPr>
        <w:t xml:space="preserve"> million</w:t>
      </w:r>
      <w:r w:rsidRPr="00D126F6">
        <w:rPr>
          <w:rFonts w:ascii="Montserrat" w:hAnsi="Montserrat" w:cs="Calibri Light"/>
          <w:color w:val="58595B"/>
          <w:sz w:val="22"/>
          <w:szCs w:val="22"/>
          <w:lang w:val="en-US"/>
        </w:rPr>
        <w:t xml:space="preserve"> estimated annually across Pacific SIDS in 2025, though these figures are conservative due to data limitations.</w:t>
      </w:r>
    </w:p>
    <w:p w14:paraId="7DA2C164" w14:textId="15042AC6" w:rsidR="008B7179" w:rsidRPr="00D126F6" w:rsidRDefault="008B7179" w:rsidP="008B7179">
      <w:pPr>
        <w:widowControl w:val="0"/>
        <w:numPr>
          <w:ilvl w:val="0"/>
          <w:numId w:val="1"/>
        </w:numPr>
        <w:tabs>
          <w:tab w:val="num" w:pos="360"/>
        </w:tabs>
        <w:autoSpaceDE w:val="0"/>
        <w:autoSpaceDN w:val="0"/>
        <w:spacing w:after="0" w:line="240" w:lineRule="auto"/>
        <w:jc w:val="both"/>
        <w:rPr>
          <w:rFonts w:ascii="Montserrat" w:hAnsi="Montserrat" w:cs="Calibri Light"/>
          <w:color w:val="58595B"/>
          <w:sz w:val="22"/>
          <w:szCs w:val="22"/>
          <w:lang w:val="en-GB"/>
        </w:rPr>
      </w:pPr>
      <w:r w:rsidRPr="00D126F6">
        <w:rPr>
          <w:rFonts w:ascii="Montserrat" w:hAnsi="Montserrat" w:cs="Calibri Light"/>
          <w:b/>
          <w:bCs/>
          <w:color w:val="58595B"/>
          <w:sz w:val="22"/>
          <w:szCs w:val="22"/>
          <w:lang w:val="en-US"/>
        </w:rPr>
        <w:t>Climate services should be integrated into long-term national strategies and budgets</w:t>
      </w:r>
      <w:r w:rsidRPr="00D126F6">
        <w:rPr>
          <w:rFonts w:ascii="Montserrat" w:hAnsi="Montserrat" w:cs="Calibri Light"/>
          <w:color w:val="58595B"/>
          <w:sz w:val="22"/>
          <w:szCs w:val="22"/>
          <w:lang w:val="en-US"/>
        </w:rPr>
        <w:t>, with strengthened regional cooperation and investment in data systems to enhance resilience.</w:t>
      </w:r>
    </w:p>
    <w:p w14:paraId="06B5677F" w14:textId="3060A752" w:rsidR="00BD38D0" w:rsidRPr="00D126F6" w:rsidRDefault="00BD38D0" w:rsidP="008B7179">
      <w:pPr>
        <w:widowControl w:val="0"/>
        <w:autoSpaceDE w:val="0"/>
        <w:autoSpaceDN w:val="0"/>
        <w:spacing w:after="0" w:line="240" w:lineRule="auto"/>
        <w:ind w:left="360"/>
        <w:jc w:val="both"/>
        <w:rPr>
          <w:rFonts w:ascii="Montserrat" w:hAnsi="Montserrat" w:cs="Calibri Light"/>
          <w:color w:val="58595B"/>
          <w:sz w:val="22"/>
          <w:szCs w:val="22"/>
          <w:lang w:val="en-GB"/>
        </w:rPr>
      </w:pPr>
    </w:p>
    <w:p w14:paraId="36F73A6C" w14:textId="1B2861C8" w:rsidR="00BD38D0" w:rsidRPr="00D126F6" w:rsidRDefault="00BD38D0" w:rsidP="000B028D">
      <w:pPr>
        <w:jc w:val="center"/>
        <w:rPr>
          <w:lang w:val="en-GB"/>
        </w:rPr>
      </w:pPr>
    </w:p>
    <w:p w14:paraId="36A447CD" w14:textId="56164DF0" w:rsidR="00BD38D0" w:rsidRPr="00D126F6" w:rsidRDefault="00033E38" w:rsidP="00774EE4">
      <w:pPr>
        <w:rPr>
          <w:lang w:val="en-GB"/>
        </w:rPr>
      </w:pPr>
      <w:r w:rsidRPr="00D126F6">
        <w:rPr>
          <w:noProof/>
          <w:lang w:val="en-GB"/>
        </w:rPr>
        <mc:AlternateContent>
          <mc:Choice Requires="wpg">
            <w:drawing>
              <wp:anchor distT="0" distB="0" distL="114300" distR="114300" simplePos="0" relativeHeight="251646975" behindDoc="0" locked="0" layoutInCell="1" allowOverlap="1" wp14:anchorId="5F4EFF2D" wp14:editId="7D0D78EB">
                <wp:simplePos x="0" y="0"/>
                <wp:positionH relativeFrom="page">
                  <wp:posOffset>-85725</wp:posOffset>
                </wp:positionH>
                <wp:positionV relativeFrom="paragraph">
                  <wp:posOffset>242570</wp:posOffset>
                </wp:positionV>
                <wp:extent cx="7670042" cy="3390900"/>
                <wp:effectExtent l="0" t="0" r="7620" b="0"/>
                <wp:wrapNone/>
                <wp:docPr id="25471460" name="Grupo 8"/>
                <wp:cNvGraphicFramePr/>
                <a:graphic xmlns:a="http://schemas.openxmlformats.org/drawingml/2006/main">
                  <a:graphicData uri="http://schemas.microsoft.com/office/word/2010/wordprocessingGroup">
                    <wpg:wgp>
                      <wpg:cNvGrpSpPr/>
                      <wpg:grpSpPr>
                        <a:xfrm>
                          <a:off x="0" y="0"/>
                          <a:ext cx="7670042" cy="3390900"/>
                          <a:chOff x="0" y="0"/>
                          <a:chExt cx="7560860" cy="3916907"/>
                        </a:xfrm>
                        <a:solidFill>
                          <a:schemeClr val="accent1"/>
                        </a:solidFill>
                      </wpg:grpSpPr>
                      <wps:wsp>
                        <wps:cNvPr id="1593681156" name="Rectángulo 7"/>
                        <wps:cNvSpPr/>
                        <wps:spPr>
                          <a:xfrm>
                            <a:off x="0" y="0"/>
                            <a:ext cx="7560860" cy="3916907"/>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910204" name="Cuadro de texto 2"/>
                        <wps:cNvSpPr txBox="1">
                          <a:spLocks noChangeArrowheads="1"/>
                        </wps:cNvSpPr>
                        <wps:spPr bwMode="auto">
                          <a:xfrm>
                            <a:off x="109158" y="81870"/>
                            <a:ext cx="7363732" cy="3793490"/>
                          </a:xfrm>
                          <a:prstGeom prst="rect">
                            <a:avLst/>
                          </a:prstGeom>
                          <a:grpFill/>
                          <a:ln w="9525">
                            <a:noFill/>
                            <a:miter lim="800000"/>
                            <a:headEnd/>
                            <a:tailEnd/>
                          </a:ln>
                        </wps:spPr>
                        <wps:txbx>
                          <w:txbxContent>
                            <w:p w14:paraId="1BF76DD6" w14:textId="3633373A" w:rsidR="00EA5C35" w:rsidRPr="002F2CC1" w:rsidRDefault="00DA4AB6" w:rsidP="00BD2CB5">
                              <w:pPr>
                                <w:jc w:val="both"/>
                                <w:rPr>
                                  <w:rFonts w:ascii="Montserrat" w:hAnsi="Montserrat" w:cs="Calibri Light"/>
                                  <w:sz w:val="22"/>
                                  <w:szCs w:val="22"/>
                                  <w:lang w:val="en-GB"/>
                                </w:rPr>
                              </w:pPr>
                              <w:r w:rsidRPr="002F2CC1">
                                <w:rPr>
                                  <w:rFonts w:ascii="Montserrat SemiBold" w:eastAsia="Arial Black" w:hAnsi="Montserrat SemiBold" w:cstheme="minorHAnsi"/>
                                  <w:b/>
                                  <w:bCs/>
                                  <w:color w:val="FFFFFF" w:themeColor="background1"/>
                                  <w:spacing w:val="-6"/>
                                  <w:sz w:val="36"/>
                                  <w:szCs w:val="36"/>
                                  <w:lang w:val="en-US"/>
                                </w:rPr>
                                <w:t>Executive summary</w:t>
                              </w:r>
                            </w:p>
                            <w:p w14:paraId="18911E6D" w14:textId="77777777" w:rsidR="00DA4AB6" w:rsidRPr="002F2CC1" w:rsidRDefault="00DA4AB6" w:rsidP="00DA4AB6">
                              <w:pPr>
                                <w:jc w:val="both"/>
                                <w:rPr>
                                  <w:rFonts w:ascii="Montserrat" w:hAnsi="Montserrat" w:cs="Calibri Light"/>
                                  <w:color w:val="FFFFFF" w:themeColor="background1"/>
                                  <w:sz w:val="22"/>
                                  <w:szCs w:val="22"/>
                                  <w:lang w:val="en-GB"/>
                                </w:rPr>
                              </w:pPr>
                              <w:r w:rsidRPr="002F2CC1">
                                <w:rPr>
                                  <w:rFonts w:ascii="Montserrat" w:hAnsi="Montserrat" w:cs="Calibri Light"/>
                                  <w:color w:val="FFFFFF" w:themeColor="background1"/>
                                  <w:sz w:val="22"/>
                                  <w:szCs w:val="22"/>
                                  <w:lang w:val="en-GB"/>
                                </w:rPr>
                                <w:t>The Pacific Small Island Developing States (SIDS), including Fiji and Samoa, are among the most climate-vulnerable regions on Earth. Their small land area, geographic isolation, and high dependence on climate-sensitive sectors—such as agriculture, energy, and disaster risk reduction (DRR)—make them particularly exposed to the growing impacts of climate change.</w:t>
                              </w:r>
                            </w:p>
                            <w:p w14:paraId="32EBFE62" w14:textId="1249028F" w:rsidR="00BD2CB5" w:rsidRPr="002F2CC1" w:rsidRDefault="00DA4AB6" w:rsidP="00DA4AB6">
                              <w:pPr>
                                <w:jc w:val="both"/>
                                <w:rPr>
                                  <w:rFonts w:ascii="Montserrat" w:hAnsi="Montserrat" w:cs="Calibri Light"/>
                                  <w:color w:val="FFFFFF" w:themeColor="background1"/>
                                  <w:sz w:val="22"/>
                                  <w:szCs w:val="22"/>
                                  <w:lang w:val="en-GB"/>
                                </w:rPr>
                              </w:pPr>
                              <w:r w:rsidRPr="002F2CC1">
                                <w:rPr>
                                  <w:rFonts w:ascii="Montserrat" w:hAnsi="Montserrat" w:cs="Calibri Light"/>
                                  <w:color w:val="FFFFFF" w:themeColor="background1"/>
                                  <w:sz w:val="22"/>
                                  <w:szCs w:val="22"/>
                                  <w:lang w:val="en-GB"/>
                                </w:rPr>
                                <w:t>This assessment, commissioned by the Secretariat of the Pacific Regional Environment Programme (SPREP), provides empirical evidence on the socio-economic benefits of investing in climate services, such as forecasting systems and early warning mechanisms. The results confirm that climate services are highly cost-effective investments that yield substantial returns in avoided damages and increased resilience.</w:t>
                              </w:r>
                            </w:p>
                            <w:p w14:paraId="7D694A72" w14:textId="1692B146" w:rsidR="00DA4AB6" w:rsidRPr="002F2CC1" w:rsidRDefault="00DA4AB6" w:rsidP="00DA4AB6">
                              <w:pPr>
                                <w:spacing w:before="240"/>
                                <w:jc w:val="both"/>
                                <w:rPr>
                                  <w:rFonts w:ascii="Montserrat" w:hAnsi="Montserrat" w:cs="Calibri Light"/>
                                  <w:color w:val="FFFFFF" w:themeColor="background1"/>
                                  <w:sz w:val="22"/>
                                  <w:szCs w:val="22"/>
                                  <w:lang w:val="en-GB"/>
                                </w:rPr>
                              </w:pPr>
                              <w:r w:rsidRPr="002F2CC1">
                                <w:rPr>
                                  <w:rFonts w:ascii="Montserrat" w:hAnsi="Montserrat" w:cs="Calibri Light"/>
                                  <w:color w:val="FFFFFF" w:themeColor="background1"/>
                                  <w:sz w:val="22"/>
                                  <w:szCs w:val="22"/>
                                  <w:lang w:val="en-GB"/>
                                </w:rPr>
                                <w:t xml:space="preserve">Every dollar invested in climate services generates </w:t>
                              </w:r>
                              <w:r w:rsidR="008665A2">
                                <w:rPr>
                                  <w:rFonts w:ascii="Montserrat" w:hAnsi="Montserrat" w:cs="Calibri Light"/>
                                  <w:color w:val="FFFFFF" w:themeColor="background1"/>
                                  <w:sz w:val="22"/>
                                  <w:szCs w:val="22"/>
                                  <w:lang w:val="en-GB"/>
                                </w:rPr>
                                <w:t>nineteen</w:t>
                              </w:r>
                              <w:r w:rsidRPr="002F2CC1">
                                <w:rPr>
                                  <w:rFonts w:ascii="Montserrat" w:hAnsi="Montserrat" w:cs="Calibri Light"/>
                                  <w:color w:val="FFFFFF" w:themeColor="background1"/>
                                  <w:sz w:val="22"/>
                                  <w:szCs w:val="22"/>
                                  <w:lang w:val="en-GB"/>
                                </w:rPr>
                                <w:t xml:space="preserve"> times its cost in socioeconomic benefits in Samoa (BCR of </w:t>
                              </w:r>
                              <w:r w:rsidR="008665A2">
                                <w:rPr>
                                  <w:rFonts w:ascii="Montserrat" w:hAnsi="Montserrat" w:cs="Calibri Light"/>
                                  <w:color w:val="FFFFFF" w:themeColor="background1"/>
                                  <w:sz w:val="22"/>
                                  <w:szCs w:val="22"/>
                                  <w:lang w:val="en-GB"/>
                                </w:rPr>
                                <w:t>19</w:t>
                              </w:r>
                              <w:r w:rsidRPr="002F2CC1">
                                <w:rPr>
                                  <w:rFonts w:ascii="Montserrat" w:hAnsi="Montserrat" w:cs="Calibri Light"/>
                                  <w:color w:val="FFFFFF" w:themeColor="background1"/>
                                  <w:sz w:val="22"/>
                                  <w:szCs w:val="22"/>
                                  <w:lang w:val="en-GB"/>
                                </w:rPr>
                                <w:t>.</w:t>
                              </w:r>
                              <w:r w:rsidR="008665A2">
                                <w:rPr>
                                  <w:rFonts w:ascii="Montserrat" w:hAnsi="Montserrat" w:cs="Calibri Light"/>
                                  <w:color w:val="FFFFFF" w:themeColor="background1"/>
                                  <w:sz w:val="22"/>
                                  <w:szCs w:val="22"/>
                                  <w:lang w:val="en-GB"/>
                                </w:rPr>
                                <w:t>28</w:t>
                              </w:r>
                              <w:r w:rsidRPr="002F2CC1">
                                <w:rPr>
                                  <w:rFonts w:ascii="Montserrat" w:hAnsi="Montserrat" w:cs="Calibri Light"/>
                                  <w:color w:val="FFFFFF" w:themeColor="background1"/>
                                  <w:sz w:val="22"/>
                                  <w:szCs w:val="22"/>
                                  <w:lang w:val="en-GB"/>
                                </w:rPr>
                                <w:t>) and more than te</w:t>
                              </w:r>
                              <w:r w:rsidR="008665A2">
                                <w:rPr>
                                  <w:rFonts w:ascii="Montserrat" w:hAnsi="Montserrat" w:cs="Calibri Light"/>
                                  <w:color w:val="FFFFFF" w:themeColor="background1"/>
                                  <w:sz w:val="22"/>
                                  <w:szCs w:val="22"/>
                                  <w:lang w:val="en-GB"/>
                                </w:rPr>
                                <w:t>n</w:t>
                              </w:r>
                              <w:r w:rsidRPr="002F2CC1">
                                <w:rPr>
                                  <w:rFonts w:ascii="Montserrat" w:hAnsi="Montserrat" w:cs="Calibri Light"/>
                                  <w:color w:val="FFFFFF" w:themeColor="background1"/>
                                  <w:sz w:val="22"/>
                                  <w:szCs w:val="22"/>
                                  <w:lang w:val="en-GB"/>
                                </w:rPr>
                                <w:t xml:space="preserve"> times its cost in Fiji (BCR of 1</w:t>
                              </w:r>
                              <w:r w:rsidR="008665A2">
                                <w:rPr>
                                  <w:rFonts w:ascii="Montserrat" w:hAnsi="Montserrat" w:cs="Calibri Light"/>
                                  <w:color w:val="FFFFFF" w:themeColor="background1"/>
                                  <w:sz w:val="22"/>
                                  <w:szCs w:val="22"/>
                                  <w:lang w:val="en-GB"/>
                                </w:rPr>
                                <w:t>0.68</w:t>
                              </w:r>
                              <w:r w:rsidRPr="002F2CC1">
                                <w:rPr>
                                  <w:rFonts w:ascii="Montserrat" w:hAnsi="Montserrat" w:cs="Calibri Light"/>
                                  <w:color w:val="FFFFFF" w:themeColor="background1"/>
                                  <w:sz w:val="22"/>
                                  <w:szCs w:val="22"/>
                                  <w:lang w:val="en-GB"/>
                                </w:rPr>
                                <w:t xml:space="preserve">). These ratios are far above the </w:t>
                              </w:r>
                              <w:r w:rsidR="00D35E07">
                                <w:rPr>
                                  <w:rFonts w:ascii="Montserrat" w:hAnsi="Montserrat" w:cs="Calibri Light"/>
                                  <w:color w:val="FFFFFF" w:themeColor="background1"/>
                                  <w:sz w:val="22"/>
                                  <w:szCs w:val="22"/>
                                  <w:lang w:val="en-GB"/>
                                </w:rPr>
                                <w:t xml:space="preserve">1.5 </w:t>
                              </w:r>
                              <w:r w:rsidRPr="002F2CC1">
                                <w:rPr>
                                  <w:rFonts w:ascii="Montserrat" w:hAnsi="Montserrat" w:cs="Calibri Light"/>
                                  <w:color w:val="FFFFFF" w:themeColor="background1"/>
                                  <w:sz w:val="22"/>
                                  <w:szCs w:val="22"/>
                                  <w:lang w:val="en-GB"/>
                                </w:rPr>
                                <w:t>threshold, generally considered robust evidence of value for money in adaptation measures.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4EFF2D" id="Grupo 8" o:spid="_x0000_s1027" style="position:absolute;margin-left:-6.75pt;margin-top:19.1pt;width:603.95pt;height:267pt;z-index:251646975;mso-position-horizontal-relative:page;mso-width-relative:margin;mso-height-relative:margin" coordsize="75608,3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">
                <v:rect id="Rectángulo 7" o:spid="_x0000_s1028" style="position:absolute;width:75608;height:3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" filled="f" stroked="f" strokeweight="1pt"/>
                <v:shape id="Cuadro de texto 2" o:spid="_x0000_s1029" type="#_x0000_t202" style="position:absolute;left:1091;top:818;width:73637;height:37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" filled="f" stroked="f">
                  <v:textbox>
                    <w:txbxContent>
                      <w:p w14:paraId="1BF76DD6" w14:textId="3633373A" w:rsidR="00EA5C35" w:rsidRPr="002F2CC1" w:rsidRDefault="00DA4AB6" w:rsidP="00BD2CB5">
                        <w:pPr>
                          <w:jc w:val="both"/>
                          <w:rPr>
                            <w:rFonts w:ascii="Montserrat" w:hAnsi="Montserrat" w:cs="Calibri Light"/>
                            <w:sz w:val="22"/>
                            <w:szCs w:val="22"/>
                            <w:lang w:val="en-GB"/>
                          </w:rPr>
                        </w:pPr>
                        <w:r w:rsidRPr="002F2CC1">
                          <w:rPr>
                            <w:rFonts w:ascii="Montserrat SemiBold" w:eastAsia="Arial Black" w:hAnsi="Montserrat SemiBold" w:cstheme="minorHAnsi"/>
                            <w:b/>
                            <w:bCs/>
                            <w:color w:val="FFFFFF" w:themeColor="background1"/>
                            <w:spacing w:val="-6"/>
                            <w:sz w:val="36"/>
                            <w:szCs w:val="36"/>
                            <w:lang w:val="en-US"/>
                          </w:rPr>
                          <w:t>Executive summary</w:t>
                        </w:r>
                      </w:p>
                      <w:p w14:paraId="18911E6D" w14:textId="77777777" w:rsidR="00DA4AB6" w:rsidRPr="002F2CC1" w:rsidRDefault="00DA4AB6" w:rsidP="00DA4AB6">
                        <w:pPr>
                          <w:jc w:val="both"/>
                          <w:rPr>
                            <w:rFonts w:ascii="Montserrat" w:hAnsi="Montserrat" w:cs="Calibri Light"/>
                            <w:color w:val="FFFFFF" w:themeColor="background1"/>
                            <w:sz w:val="22"/>
                            <w:szCs w:val="22"/>
                            <w:lang w:val="en-GB"/>
                          </w:rPr>
                        </w:pPr>
                        <w:r w:rsidRPr="002F2CC1">
                          <w:rPr>
                            <w:rFonts w:ascii="Montserrat" w:hAnsi="Montserrat" w:cs="Calibri Light"/>
                            <w:color w:val="FFFFFF" w:themeColor="background1"/>
                            <w:sz w:val="22"/>
                            <w:szCs w:val="22"/>
                            <w:lang w:val="en-GB"/>
                          </w:rPr>
                          <w:t>The Pacific Small Island Developing States (SIDS), including Fiji and Samoa, are among the most climate-vulnerable regions on Earth. Their small land area, geographic isolation, and high dependence on climate-sensitive sectors—such as agriculture, energy, and disaster risk reduction (DRR)—make them particularly exposed to the growing impacts of climate change.</w:t>
                        </w:r>
                      </w:p>
                      <w:p w14:paraId="32EBFE62" w14:textId="1249028F" w:rsidR="00BD2CB5" w:rsidRPr="002F2CC1" w:rsidRDefault="00DA4AB6" w:rsidP="00DA4AB6">
                        <w:pPr>
                          <w:jc w:val="both"/>
                          <w:rPr>
                            <w:rFonts w:ascii="Montserrat" w:hAnsi="Montserrat" w:cs="Calibri Light"/>
                            <w:color w:val="FFFFFF" w:themeColor="background1"/>
                            <w:sz w:val="22"/>
                            <w:szCs w:val="22"/>
                            <w:lang w:val="en-GB"/>
                          </w:rPr>
                        </w:pPr>
                        <w:r w:rsidRPr="002F2CC1">
                          <w:rPr>
                            <w:rFonts w:ascii="Montserrat" w:hAnsi="Montserrat" w:cs="Calibri Light"/>
                            <w:color w:val="FFFFFF" w:themeColor="background1"/>
                            <w:sz w:val="22"/>
                            <w:szCs w:val="22"/>
                            <w:lang w:val="en-GB"/>
                          </w:rPr>
                          <w:t>This assessment, commissioned by the Secretariat of the Pacific Regional Environment Programme (SPREP), provides empirical evidence on the socio-economic benefits of investing in climate services, such as forecasting systems and early warning mechanisms. The results confirm that climate services are highly cost-effective investments that yield substantial returns in avoided damages and increased resilience.</w:t>
                        </w:r>
                      </w:p>
                      <w:p w14:paraId="7D694A72" w14:textId="1692B146" w:rsidR="00DA4AB6" w:rsidRPr="002F2CC1" w:rsidRDefault="00DA4AB6" w:rsidP="00DA4AB6">
                        <w:pPr>
                          <w:spacing w:before="240"/>
                          <w:jc w:val="both"/>
                          <w:rPr>
                            <w:rFonts w:ascii="Montserrat" w:hAnsi="Montserrat" w:cs="Calibri Light"/>
                            <w:color w:val="FFFFFF" w:themeColor="background1"/>
                            <w:sz w:val="22"/>
                            <w:szCs w:val="22"/>
                            <w:lang w:val="en-GB"/>
                          </w:rPr>
                        </w:pPr>
                        <w:r w:rsidRPr="002F2CC1">
                          <w:rPr>
                            <w:rFonts w:ascii="Montserrat" w:hAnsi="Montserrat" w:cs="Calibri Light"/>
                            <w:color w:val="FFFFFF" w:themeColor="background1"/>
                            <w:sz w:val="22"/>
                            <w:szCs w:val="22"/>
                            <w:lang w:val="en-GB"/>
                          </w:rPr>
                          <w:t xml:space="preserve">Every dollar invested in climate services generates </w:t>
                        </w:r>
                        <w:r w:rsidR="008665A2">
                          <w:rPr>
                            <w:rFonts w:ascii="Montserrat" w:hAnsi="Montserrat" w:cs="Calibri Light"/>
                            <w:color w:val="FFFFFF" w:themeColor="background1"/>
                            <w:sz w:val="22"/>
                            <w:szCs w:val="22"/>
                            <w:lang w:val="en-GB"/>
                          </w:rPr>
                          <w:t>nineteen</w:t>
                        </w:r>
                        <w:r w:rsidRPr="002F2CC1">
                          <w:rPr>
                            <w:rFonts w:ascii="Montserrat" w:hAnsi="Montserrat" w:cs="Calibri Light"/>
                            <w:color w:val="FFFFFF" w:themeColor="background1"/>
                            <w:sz w:val="22"/>
                            <w:szCs w:val="22"/>
                            <w:lang w:val="en-GB"/>
                          </w:rPr>
                          <w:t xml:space="preserve"> times its cost in socioeconomic benefits in Samoa (BCR of </w:t>
                        </w:r>
                        <w:r w:rsidR="008665A2">
                          <w:rPr>
                            <w:rFonts w:ascii="Montserrat" w:hAnsi="Montserrat" w:cs="Calibri Light"/>
                            <w:color w:val="FFFFFF" w:themeColor="background1"/>
                            <w:sz w:val="22"/>
                            <w:szCs w:val="22"/>
                            <w:lang w:val="en-GB"/>
                          </w:rPr>
                          <w:t>19</w:t>
                        </w:r>
                        <w:r w:rsidRPr="002F2CC1">
                          <w:rPr>
                            <w:rFonts w:ascii="Montserrat" w:hAnsi="Montserrat" w:cs="Calibri Light"/>
                            <w:color w:val="FFFFFF" w:themeColor="background1"/>
                            <w:sz w:val="22"/>
                            <w:szCs w:val="22"/>
                            <w:lang w:val="en-GB"/>
                          </w:rPr>
                          <w:t>.</w:t>
                        </w:r>
                        <w:r w:rsidR="008665A2">
                          <w:rPr>
                            <w:rFonts w:ascii="Montserrat" w:hAnsi="Montserrat" w:cs="Calibri Light"/>
                            <w:color w:val="FFFFFF" w:themeColor="background1"/>
                            <w:sz w:val="22"/>
                            <w:szCs w:val="22"/>
                            <w:lang w:val="en-GB"/>
                          </w:rPr>
                          <w:t>28</w:t>
                        </w:r>
                        <w:r w:rsidRPr="002F2CC1">
                          <w:rPr>
                            <w:rFonts w:ascii="Montserrat" w:hAnsi="Montserrat" w:cs="Calibri Light"/>
                            <w:color w:val="FFFFFF" w:themeColor="background1"/>
                            <w:sz w:val="22"/>
                            <w:szCs w:val="22"/>
                            <w:lang w:val="en-GB"/>
                          </w:rPr>
                          <w:t>) and more than te</w:t>
                        </w:r>
                        <w:r w:rsidR="008665A2">
                          <w:rPr>
                            <w:rFonts w:ascii="Montserrat" w:hAnsi="Montserrat" w:cs="Calibri Light"/>
                            <w:color w:val="FFFFFF" w:themeColor="background1"/>
                            <w:sz w:val="22"/>
                            <w:szCs w:val="22"/>
                            <w:lang w:val="en-GB"/>
                          </w:rPr>
                          <w:t>n</w:t>
                        </w:r>
                        <w:r w:rsidRPr="002F2CC1">
                          <w:rPr>
                            <w:rFonts w:ascii="Montserrat" w:hAnsi="Montserrat" w:cs="Calibri Light"/>
                            <w:color w:val="FFFFFF" w:themeColor="background1"/>
                            <w:sz w:val="22"/>
                            <w:szCs w:val="22"/>
                            <w:lang w:val="en-GB"/>
                          </w:rPr>
                          <w:t xml:space="preserve"> times its cost in Fiji (BCR of 1</w:t>
                        </w:r>
                        <w:r w:rsidR="008665A2">
                          <w:rPr>
                            <w:rFonts w:ascii="Montserrat" w:hAnsi="Montserrat" w:cs="Calibri Light"/>
                            <w:color w:val="FFFFFF" w:themeColor="background1"/>
                            <w:sz w:val="22"/>
                            <w:szCs w:val="22"/>
                            <w:lang w:val="en-GB"/>
                          </w:rPr>
                          <w:t>0.68</w:t>
                        </w:r>
                        <w:r w:rsidRPr="002F2CC1">
                          <w:rPr>
                            <w:rFonts w:ascii="Montserrat" w:hAnsi="Montserrat" w:cs="Calibri Light"/>
                            <w:color w:val="FFFFFF" w:themeColor="background1"/>
                            <w:sz w:val="22"/>
                            <w:szCs w:val="22"/>
                            <w:lang w:val="en-GB"/>
                          </w:rPr>
                          <w:t xml:space="preserve">). These ratios are far above the </w:t>
                        </w:r>
                        <w:r w:rsidR="00D35E07">
                          <w:rPr>
                            <w:rFonts w:ascii="Montserrat" w:hAnsi="Montserrat" w:cs="Calibri Light"/>
                            <w:color w:val="FFFFFF" w:themeColor="background1"/>
                            <w:sz w:val="22"/>
                            <w:szCs w:val="22"/>
                            <w:lang w:val="en-GB"/>
                          </w:rPr>
                          <w:t xml:space="preserve">1.5 </w:t>
                        </w:r>
                        <w:r w:rsidRPr="002F2CC1">
                          <w:rPr>
                            <w:rFonts w:ascii="Montserrat" w:hAnsi="Montserrat" w:cs="Calibri Light"/>
                            <w:color w:val="FFFFFF" w:themeColor="background1"/>
                            <w:sz w:val="22"/>
                            <w:szCs w:val="22"/>
                            <w:lang w:val="en-GB"/>
                          </w:rPr>
                          <w:t>threshold, generally considered robust evidence of value for money in adaptation measures.</w:t>
                        </w:r>
                      </w:p>
                    </w:txbxContent>
                  </v:textbox>
                </v:shape>
                <w10:wrap anchorx="page"/>
              </v:group>
            </w:pict>
          </mc:Fallback>
        </mc:AlternateContent>
      </w:r>
    </w:p>
    <w:p w14:paraId="18E024AB" w14:textId="7F745DED" w:rsidR="00BD38D0" w:rsidRPr="00D126F6" w:rsidRDefault="00BD38D0" w:rsidP="00774EE4">
      <w:pPr>
        <w:rPr>
          <w:lang w:val="en-GB"/>
        </w:rPr>
      </w:pPr>
    </w:p>
    <w:p w14:paraId="0B2539E4" w14:textId="77777777" w:rsidR="00BD38D0" w:rsidRPr="00D126F6" w:rsidRDefault="00BD38D0" w:rsidP="00774EE4">
      <w:pPr>
        <w:rPr>
          <w:lang w:val="en-GB"/>
        </w:rPr>
      </w:pPr>
    </w:p>
    <w:p w14:paraId="314DF56D" w14:textId="73192213" w:rsidR="00BD38D0" w:rsidRPr="00D126F6" w:rsidRDefault="00BD38D0" w:rsidP="00774EE4">
      <w:pPr>
        <w:rPr>
          <w:lang w:val="en-GB"/>
        </w:rPr>
      </w:pPr>
    </w:p>
    <w:p w14:paraId="54C2F8A8" w14:textId="1D83EB55" w:rsidR="00BD38D0" w:rsidRPr="00D126F6" w:rsidRDefault="00BD38D0" w:rsidP="00774EE4">
      <w:pPr>
        <w:rPr>
          <w:lang w:val="en-GB"/>
        </w:rPr>
      </w:pPr>
    </w:p>
    <w:p w14:paraId="259E8533" w14:textId="77777777" w:rsidR="00BD38D0" w:rsidRPr="00D126F6" w:rsidRDefault="00BD38D0" w:rsidP="00774EE4">
      <w:pPr>
        <w:rPr>
          <w:lang w:val="en-GB"/>
        </w:rPr>
      </w:pPr>
    </w:p>
    <w:p w14:paraId="46027C30" w14:textId="01FABB46" w:rsidR="00BD38D0" w:rsidRPr="00D126F6" w:rsidRDefault="00BD38D0" w:rsidP="00774EE4">
      <w:pPr>
        <w:rPr>
          <w:lang w:val="en-GB"/>
        </w:rPr>
      </w:pPr>
    </w:p>
    <w:p w14:paraId="3ACBE41F" w14:textId="14A653BD" w:rsidR="00BD38D0" w:rsidRPr="00D126F6" w:rsidRDefault="00BD38D0" w:rsidP="00774EE4">
      <w:pPr>
        <w:rPr>
          <w:lang w:val="en-GB"/>
        </w:rPr>
      </w:pPr>
    </w:p>
    <w:p w14:paraId="5881892A" w14:textId="0A40C584" w:rsidR="00BD38D0" w:rsidRPr="00D126F6" w:rsidRDefault="00BD38D0" w:rsidP="00774EE4">
      <w:pPr>
        <w:rPr>
          <w:lang w:val="en-GB"/>
        </w:rPr>
      </w:pPr>
    </w:p>
    <w:p w14:paraId="22BAEBF5" w14:textId="77777777" w:rsidR="00BD38D0" w:rsidRPr="00D126F6" w:rsidRDefault="00BD38D0" w:rsidP="00774EE4">
      <w:pPr>
        <w:rPr>
          <w:lang w:val="en-GB"/>
        </w:rPr>
      </w:pPr>
    </w:p>
    <w:p w14:paraId="6F7712A8" w14:textId="77777777" w:rsidR="00BD38D0" w:rsidRPr="00D126F6" w:rsidRDefault="00BD38D0" w:rsidP="00774EE4">
      <w:pPr>
        <w:rPr>
          <w:lang w:val="en-GB"/>
        </w:rPr>
      </w:pPr>
    </w:p>
    <w:p w14:paraId="33E006AF" w14:textId="33B3055B" w:rsidR="00774EE4" w:rsidRPr="00D126F6" w:rsidRDefault="00774EE4" w:rsidP="00774EE4">
      <w:pPr>
        <w:rPr>
          <w:color w:val="58595B"/>
          <w:lang w:val="en-GB"/>
        </w:rPr>
      </w:pPr>
    </w:p>
    <w:p w14:paraId="691BD49A" w14:textId="77777777" w:rsidR="00D52541" w:rsidRDefault="00D52541" w:rsidP="00FB5D7E">
      <w:pPr>
        <w:spacing w:before="240" w:line="240" w:lineRule="auto"/>
        <w:rPr>
          <w:rFonts w:ascii="Montserrat SemiBold" w:eastAsia="Arial Black" w:hAnsi="Montserrat SemiBold" w:cstheme="minorHAnsi"/>
          <w:b/>
          <w:bCs/>
          <w:color w:val="58595B"/>
          <w:spacing w:val="-6"/>
          <w:sz w:val="28"/>
          <w:szCs w:val="28"/>
          <w:lang w:val="en-US"/>
        </w:rPr>
      </w:pPr>
    </w:p>
    <w:p w14:paraId="048E8DFF" w14:textId="7A3BF466" w:rsidR="00BD38D0" w:rsidRPr="00D52541" w:rsidRDefault="002F2CC1" w:rsidP="00FB5D7E">
      <w:pPr>
        <w:spacing w:before="240" w:line="240" w:lineRule="auto"/>
        <w:rPr>
          <w:rFonts w:ascii="Montserrat SemiBold" w:eastAsia="Arial Black" w:hAnsi="Montserrat SemiBold" w:cstheme="minorHAnsi"/>
          <w:b/>
          <w:bCs/>
          <w:color w:val="58595B"/>
          <w:spacing w:val="-6"/>
          <w:sz w:val="28"/>
          <w:szCs w:val="28"/>
          <w:lang w:val="en-US"/>
        </w:rPr>
      </w:pPr>
      <w:r w:rsidRPr="00D52541">
        <w:rPr>
          <w:rFonts w:ascii="Montserrat SemiBold" w:eastAsia="Arial Black" w:hAnsi="Montserrat SemiBold" w:cstheme="minorHAnsi"/>
          <w:b/>
          <w:bCs/>
          <w:color w:val="58595B"/>
          <w:spacing w:val="-6"/>
          <w:sz w:val="28"/>
          <w:szCs w:val="28"/>
          <w:lang w:val="en-US"/>
        </w:rPr>
        <w:t>Vulnerability and the role of climate services</w:t>
      </w:r>
    </w:p>
    <w:p w14:paraId="3498B1D1" w14:textId="77777777" w:rsidR="002F2CC1" w:rsidRPr="002F2CC1" w:rsidRDefault="002F2CC1" w:rsidP="002F2CC1">
      <w:pPr>
        <w:spacing w:before="240" w:after="0" w:line="276" w:lineRule="auto"/>
        <w:jc w:val="both"/>
        <w:rPr>
          <w:rFonts w:ascii="Montserrat" w:hAnsi="Montserrat"/>
          <w:color w:val="58595B"/>
          <w:sz w:val="20"/>
          <w:szCs w:val="20"/>
          <w:lang w:val="en-US"/>
        </w:rPr>
      </w:pPr>
      <w:r w:rsidRPr="002F2CC1">
        <w:rPr>
          <w:rFonts w:ascii="Montserrat" w:hAnsi="Montserrat"/>
          <w:color w:val="58595B"/>
          <w:sz w:val="20"/>
          <w:szCs w:val="20"/>
          <w:lang w:val="en-US"/>
        </w:rPr>
        <w:t xml:space="preserve">The </w:t>
      </w:r>
      <w:r w:rsidRPr="002F2CC1">
        <w:rPr>
          <w:rFonts w:ascii="Montserrat" w:hAnsi="Montserrat"/>
          <w:b/>
          <w:bCs/>
          <w:color w:val="58595B"/>
          <w:sz w:val="20"/>
          <w:szCs w:val="20"/>
          <w:lang w:val="en-US"/>
        </w:rPr>
        <w:t>Pacific SIDS face intensified climate impacts due to their insular nature, small land area, limited resources, and geographic isolation</w:t>
      </w:r>
      <w:r w:rsidRPr="002F2CC1">
        <w:rPr>
          <w:rFonts w:ascii="Montserrat" w:hAnsi="Montserrat"/>
          <w:color w:val="58595B"/>
          <w:sz w:val="20"/>
          <w:szCs w:val="20"/>
          <w:lang w:val="en-US"/>
        </w:rPr>
        <w:t>. Key hazards include:</w:t>
      </w:r>
    </w:p>
    <w:p w14:paraId="60EA60C9" w14:textId="77777777" w:rsidR="002F2CC1" w:rsidRPr="002F2CC1" w:rsidRDefault="002F2CC1" w:rsidP="002F2CC1">
      <w:pPr>
        <w:numPr>
          <w:ilvl w:val="0"/>
          <w:numId w:val="20"/>
        </w:numPr>
        <w:spacing w:before="240" w:after="0" w:line="276" w:lineRule="auto"/>
        <w:jc w:val="both"/>
        <w:rPr>
          <w:rFonts w:ascii="Montserrat" w:hAnsi="Montserrat"/>
          <w:color w:val="58595B"/>
          <w:sz w:val="20"/>
          <w:szCs w:val="20"/>
          <w:lang w:val="en-US"/>
        </w:rPr>
      </w:pPr>
      <w:r w:rsidRPr="002F2CC1">
        <w:rPr>
          <w:rFonts w:ascii="Montserrat" w:hAnsi="Montserrat"/>
          <w:b/>
          <w:bCs/>
          <w:color w:val="58595B"/>
          <w:sz w:val="20"/>
          <w:szCs w:val="20"/>
          <w:lang w:val="en-US"/>
        </w:rPr>
        <w:t>Sea-level rise,</w:t>
      </w:r>
      <w:r w:rsidRPr="002F2CC1">
        <w:rPr>
          <w:rFonts w:ascii="Montserrat" w:hAnsi="Montserrat"/>
          <w:color w:val="58595B"/>
          <w:sz w:val="20"/>
          <w:szCs w:val="20"/>
          <w:lang w:val="en-US"/>
        </w:rPr>
        <w:t xml:space="preserve"> projected to reach 0.85–0.87 meters by the end of the century.</w:t>
      </w:r>
    </w:p>
    <w:p w14:paraId="1A8FF243" w14:textId="77777777" w:rsidR="002F2CC1" w:rsidRPr="002F2CC1" w:rsidRDefault="002F2CC1" w:rsidP="002F2CC1">
      <w:pPr>
        <w:numPr>
          <w:ilvl w:val="0"/>
          <w:numId w:val="20"/>
        </w:numPr>
        <w:spacing w:before="240" w:after="0" w:line="276" w:lineRule="auto"/>
        <w:jc w:val="both"/>
        <w:rPr>
          <w:rFonts w:ascii="Montserrat" w:hAnsi="Montserrat"/>
          <w:color w:val="58595B"/>
          <w:sz w:val="20"/>
          <w:szCs w:val="20"/>
          <w:lang w:val="en-US"/>
        </w:rPr>
      </w:pPr>
      <w:r w:rsidRPr="002F2CC1">
        <w:rPr>
          <w:rFonts w:ascii="Montserrat" w:hAnsi="Montserrat"/>
          <w:color w:val="58595B"/>
          <w:sz w:val="20"/>
          <w:szCs w:val="20"/>
          <w:lang w:val="en-US"/>
        </w:rPr>
        <w:t xml:space="preserve">Stronger and more frequent </w:t>
      </w:r>
      <w:r w:rsidRPr="002F2CC1">
        <w:rPr>
          <w:rFonts w:ascii="Montserrat" w:hAnsi="Montserrat"/>
          <w:b/>
          <w:bCs/>
          <w:color w:val="58595B"/>
          <w:sz w:val="20"/>
          <w:szCs w:val="20"/>
          <w:lang w:val="en-US"/>
        </w:rPr>
        <w:t>tropical cyclones</w:t>
      </w:r>
      <w:r w:rsidRPr="002F2CC1">
        <w:rPr>
          <w:rFonts w:ascii="Montserrat" w:hAnsi="Montserrat"/>
          <w:color w:val="58595B"/>
          <w:sz w:val="20"/>
          <w:szCs w:val="20"/>
          <w:lang w:val="en-US"/>
        </w:rPr>
        <w:t xml:space="preserve"> (categories 4 and 5).</w:t>
      </w:r>
    </w:p>
    <w:p w14:paraId="1F4DB5C1" w14:textId="5547EAEB" w:rsidR="002F2CC1" w:rsidRPr="002F2CC1" w:rsidRDefault="002F2CC1" w:rsidP="002F2CC1">
      <w:pPr>
        <w:numPr>
          <w:ilvl w:val="0"/>
          <w:numId w:val="20"/>
        </w:numPr>
        <w:spacing w:before="240" w:after="0" w:line="276" w:lineRule="auto"/>
        <w:jc w:val="both"/>
        <w:rPr>
          <w:rFonts w:ascii="Montserrat" w:hAnsi="Montserrat"/>
          <w:color w:val="58595B"/>
          <w:sz w:val="20"/>
          <w:szCs w:val="20"/>
          <w:lang w:val="en-US"/>
        </w:rPr>
      </w:pPr>
      <w:r w:rsidRPr="002F2CC1">
        <w:rPr>
          <w:rFonts w:ascii="Montserrat" w:hAnsi="Montserrat"/>
          <w:b/>
          <w:bCs/>
          <w:color w:val="58595B"/>
          <w:sz w:val="20"/>
          <w:szCs w:val="20"/>
          <w:lang w:val="en-US"/>
        </w:rPr>
        <w:t>Extreme rainfall</w:t>
      </w:r>
      <w:r w:rsidRPr="002F2CC1">
        <w:rPr>
          <w:rFonts w:ascii="Montserrat" w:hAnsi="Montserrat"/>
          <w:color w:val="58595B"/>
          <w:sz w:val="20"/>
          <w:szCs w:val="20"/>
          <w:lang w:val="en-US"/>
        </w:rPr>
        <w:t xml:space="preserve"> and </w:t>
      </w:r>
      <w:r w:rsidRPr="002F2CC1">
        <w:rPr>
          <w:rFonts w:ascii="Montserrat" w:hAnsi="Montserrat"/>
          <w:b/>
          <w:bCs/>
          <w:color w:val="58595B"/>
          <w:sz w:val="20"/>
          <w:szCs w:val="20"/>
          <w:lang w:val="en-US"/>
        </w:rPr>
        <w:t>inland flooding</w:t>
      </w:r>
      <w:r w:rsidRPr="002F2CC1">
        <w:rPr>
          <w:rFonts w:ascii="Montserrat" w:hAnsi="Montserrat"/>
          <w:color w:val="58595B"/>
          <w:sz w:val="20"/>
          <w:szCs w:val="20"/>
          <w:lang w:val="en-US"/>
        </w:rPr>
        <w:t>.</w:t>
      </w:r>
    </w:p>
    <w:p w14:paraId="0342768C" w14:textId="60F89E26" w:rsidR="002F2CC1" w:rsidRPr="002F2CC1" w:rsidRDefault="002F2CC1" w:rsidP="002F2CC1">
      <w:pPr>
        <w:numPr>
          <w:ilvl w:val="0"/>
          <w:numId w:val="20"/>
        </w:numPr>
        <w:spacing w:before="240" w:after="0" w:line="276" w:lineRule="auto"/>
        <w:jc w:val="both"/>
        <w:rPr>
          <w:rFonts w:ascii="Montserrat" w:hAnsi="Montserrat"/>
          <w:color w:val="58595B"/>
          <w:sz w:val="20"/>
          <w:szCs w:val="20"/>
          <w:lang w:val="en-US"/>
        </w:rPr>
      </w:pPr>
      <w:r w:rsidRPr="002F2CC1">
        <w:rPr>
          <w:rFonts w:ascii="Montserrat" w:hAnsi="Montserrat"/>
          <w:b/>
          <w:bCs/>
          <w:color w:val="58595B"/>
          <w:sz w:val="20"/>
          <w:szCs w:val="20"/>
          <w:lang w:val="en-US"/>
        </w:rPr>
        <w:t>Coastal inundation</w:t>
      </w:r>
      <w:r w:rsidRPr="002F2CC1">
        <w:rPr>
          <w:rFonts w:ascii="Montserrat" w:hAnsi="Montserrat"/>
          <w:color w:val="58595B"/>
          <w:sz w:val="20"/>
          <w:szCs w:val="20"/>
          <w:lang w:val="en-US"/>
        </w:rPr>
        <w:t xml:space="preserve"> </w:t>
      </w:r>
      <w:r w:rsidRPr="002F2CC1">
        <w:rPr>
          <w:rFonts w:ascii="Montserrat" w:hAnsi="Montserrat"/>
          <w:b/>
          <w:bCs/>
          <w:color w:val="58595B"/>
          <w:sz w:val="20"/>
          <w:szCs w:val="20"/>
          <w:lang w:val="en-US"/>
        </w:rPr>
        <w:t>and erosion</w:t>
      </w:r>
      <w:r w:rsidRPr="002F2CC1">
        <w:rPr>
          <w:rFonts w:ascii="Montserrat" w:hAnsi="Montserrat"/>
          <w:color w:val="58595B"/>
          <w:sz w:val="20"/>
          <w:szCs w:val="20"/>
          <w:lang w:val="en-US"/>
        </w:rPr>
        <w:t xml:space="preserve"> impacting critical infrastructure and communities. </w:t>
      </w:r>
    </w:p>
    <w:p w14:paraId="27CA8CA3" w14:textId="3EE714A7" w:rsidR="002F2CC1" w:rsidRPr="002F2CC1" w:rsidRDefault="002F2CC1" w:rsidP="002F2CC1">
      <w:pPr>
        <w:spacing w:before="240" w:after="0" w:line="276" w:lineRule="auto"/>
        <w:jc w:val="both"/>
        <w:rPr>
          <w:rFonts w:ascii="Montserrat" w:hAnsi="Montserrat"/>
          <w:color w:val="58595B"/>
          <w:sz w:val="20"/>
          <w:szCs w:val="20"/>
          <w:lang w:val="en-GB"/>
        </w:rPr>
      </w:pPr>
      <w:r w:rsidRPr="002F2CC1">
        <w:rPr>
          <w:rFonts w:ascii="Montserrat" w:hAnsi="Montserrat"/>
          <w:color w:val="58595B"/>
          <w:sz w:val="20"/>
          <w:szCs w:val="20"/>
          <w:lang w:val="en-GB"/>
        </w:rPr>
        <w:t>These hazards threaten not only livelihoods and food security but also national economic stability. Key productive sectors—agriculture, tourism, and energy—face increasing risks from climate variability and extreme events.</w:t>
      </w:r>
    </w:p>
    <w:p w14:paraId="20821067" w14:textId="701BE242" w:rsidR="002F2CC1" w:rsidRPr="002F2CC1" w:rsidRDefault="002F2CC1" w:rsidP="002F2CC1">
      <w:pPr>
        <w:spacing w:before="240" w:after="0" w:line="276" w:lineRule="auto"/>
        <w:jc w:val="both"/>
        <w:rPr>
          <w:rFonts w:ascii="Montserrat" w:hAnsi="Montserrat"/>
          <w:color w:val="58595B"/>
          <w:sz w:val="20"/>
          <w:szCs w:val="20"/>
          <w:lang w:val="en-US"/>
        </w:rPr>
      </w:pPr>
      <w:r w:rsidRPr="002F2CC1">
        <w:rPr>
          <w:rFonts w:ascii="Montserrat" w:hAnsi="Montserrat"/>
          <w:color w:val="58595B"/>
          <w:sz w:val="20"/>
          <w:szCs w:val="20"/>
          <w:lang w:val="en-US"/>
        </w:rPr>
        <w:t xml:space="preserve">To strengthen adaptation and decision-making, </w:t>
      </w:r>
      <w:r w:rsidRPr="002F2CC1">
        <w:rPr>
          <w:rFonts w:ascii="Montserrat" w:hAnsi="Montserrat"/>
          <w:b/>
          <w:bCs/>
          <w:color w:val="58595B"/>
          <w:sz w:val="20"/>
          <w:szCs w:val="20"/>
          <w:lang w:val="en-US"/>
        </w:rPr>
        <w:t>investment in climate services is essential</w:t>
      </w:r>
      <w:r w:rsidRPr="002F2CC1">
        <w:rPr>
          <w:rFonts w:ascii="Montserrat" w:hAnsi="Montserrat"/>
          <w:color w:val="58595B"/>
          <w:sz w:val="20"/>
          <w:szCs w:val="20"/>
          <w:lang w:val="en-US"/>
        </w:rPr>
        <w:t>. These services include alarm systems (detecting hazards underway), warning systems (anticipating imminent risks), and forecasting systems (providing longer-term projections for planning). Climate services generate benefits by supporting preparation and response strategies, thereby minimizing losses and fatalities.</w:t>
      </w:r>
    </w:p>
    <w:p w14:paraId="7FC70A4D" w14:textId="268CFE9F" w:rsidR="00BB24A8" w:rsidRPr="00D52541" w:rsidRDefault="00033E38" w:rsidP="00DB0206">
      <w:pPr>
        <w:spacing w:before="360" w:after="240"/>
        <w:rPr>
          <w:rFonts w:ascii="Montserrat SemiBold" w:eastAsia="Arial Black" w:hAnsi="Montserrat SemiBold" w:cstheme="minorHAnsi"/>
          <w:b/>
          <w:bCs/>
          <w:color w:val="58595B"/>
          <w:spacing w:val="-6"/>
          <w:sz w:val="28"/>
          <w:szCs w:val="28"/>
          <w:lang w:val="en-US"/>
        </w:rPr>
      </w:pPr>
      <w:r w:rsidRPr="00D52541">
        <w:rPr>
          <w:rFonts w:ascii="Montserrat SemiBold" w:eastAsia="Arial Black" w:hAnsi="Montserrat SemiBold" w:cstheme="minorHAnsi"/>
          <w:b/>
          <w:bCs/>
          <w:color w:val="58595B"/>
          <w:spacing w:val="-6"/>
          <w:sz w:val="28"/>
          <w:szCs w:val="28"/>
          <w:lang w:val="en-US"/>
        </w:rPr>
        <w:t>The high costs of inaction: Evidence from recurrent disasters</w:t>
      </w:r>
    </w:p>
    <w:p w14:paraId="5E9F7221" w14:textId="021BA0B5" w:rsidR="00BD0295" w:rsidRPr="00D52541" w:rsidRDefault="00033E38" w:rsidP="00C70272">
      <w:pPr>
        <w:spacing w:before="240" w:line="276" w:lineRule="auto"/>
        <w:jc w:val="both"/>
        <w:rPr>
          <w:rFonts w:ascii="Montserrat" w:hAnsi="Montserrat"/>
          <w:color w:val="58595B"/>
          <w:sz w:val="20"/>
          <w:szCs w:val="20"/>
          <w:lang w:val="en-GB"/>
        </w:rPr>
        <w:sectPr w:rsidR="00BD0295" w:rsidRPr="00D52541" w:rsidSect="00DE6524">
          <w:headerReference w:type="default" r:id="rId8"/>
          <w:headerReference w:type="first" r:id="rId9"/>
          <w:pgSz w:w="11906" w:h="16838"/>
          <w:pgMar w:top="993" w:right="720" w:bottom="720" w:left="720" w:header="708" w:footer="708" w:gutter="0"/>
          <w:cols w:space="708"/>
          <w:docGrid w:linePitch="360"/>
        </w:sectPr>
      </w:pPr>
      <w:r w:rsidRPr="00033E38">
        <w:rPr>
          <w:rFonts w:ascii="Montserrat" w:hAnsi="Montserrat"/>
          <w:color w:val="58595B"/>
          <w:sz w:val="20"/>
          <w:szCs w:val="20"/>
          <w:lang w:val="en-GB"/>
        </w:rPr>
        <w:t>Recurrent disasters, especially tropical cyclones, impose high economic costs on Fiji and Samoa</w:t>
      </w:r>
      <w:r w:rsidR="00BD0295" w:rsidRPr="00D52541">
        <w:rPr>
          <w:rFonts w:ascii="Montserrat" w:hAnsi="Montserrat"/>
          <w:color w:val="58595B"/>
          <w:sz w:val="20"/>
          <w:szCs w:val="20"/>
          <w:lang w:val="en-GB"/>
        </w:rPr>
        <w:t>.</w:t>
      </w:r>
    </w:p>
    <w:p w14:paraId="14469B08" w14:textId="78F10044" w:rsidR="00033E38" w:rsidRPr="00D52541" w:rsidRDefault="00AD4039" w:rsidP="00BB24A8">
      <w:pPr>
        <w:spacing w:before="240" w:after="0" w:line="240" w:lineRule="auto"/>
        <w:jc w:val="both"/>
        <w:rPr>
          <w:rFonts w:ascii="Montserrat SemiBold" w:eastAsia="Arial Black" w:hAnsi="Montserrat SemiBold" w:cstheme="minorHAnsi"/>
          <w:b/>
          <w:bCs/>
          <w:color w:val="58595B"/>
          <w:spacing w:val="-6"/>
          <w:sz w:val="28"/>
          <w:szCs w:val="28"/>
          <w:lang w:val="en-US"/>
        </w:rPr>
      </w:pPr>
      <w:r w:rsidRPr="00D52541">
        <w:rPr>
          <w:rFonts w:ascii="Montserrat SemiBold" w:eastAsia="Arial Black" w:hAnsi="Montserrat SemiBold" w:cstheme="minorHAnsi"/>
          <w:b/>
          <w:bCs/>
          <w:noProof/>
          <w:color w:val="58595B"/>
          <w:spacing w:val="-6"/>
          <w:sz w:val="28"/>
          <w:szCs w:val="28"/>
          <w:lang w:val="en-US"/>
        </w:rPr>
        <w:drawing>
          <wp:anchor distT="0" distB="0" distL="114300" distR="114300" simplePos="0" relativeHeight="251764736" behindDoc="0" locked="0" layoutInCell="1" allowOverlap="1" wp14:anchorId="1310775B" wp14:editId="12360FC4">
            <wp:simplePos x="0" y="0"/>
            <wp:positionH relativeFrom="column">
              <wp:posOffset>-47625</wp:posOffset>
            </wp:positionH>
            <wp:positionV relativeFrom="paragraph">
              <wp:posOffset>57150</wp:posOffset>
            </wp:positionV>
            <wp:extent cx="1057275" cy="704850"/>
            <wp:effectExtent l="0" t="0" r="9525" b="0"/>
            <wp:wrapSquare wrapText="bothSides"/>
            <wp:docPr id="1227645226" name="Imagen 51"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45226" name="Imagen 51" descr="Patrón de fond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pic:spPr>
                </pic:pic>
              </a:graphicData>
            </a:graphic>
            <wp14:sizeRelH relativeFrom="margin">
              <wp14:pctWidth>0</wp14:pctWidth>
            </wp14:sizeRelH>
            <wp14:sizeRelV relativeFrom="margin">
              <wp14:pctHeight>0</wp14:pctHeight>
            </wp14:sizeRelV>
          </wp:anchor>
        </w:drawing>
      </w:r>
      <w:r w:rsidR="00BD0295" w:rsidRPr="00D52541">
        <w:rPr>
          <w:rFonts w:ascii="Montserrat SemiBold" w:eastAsia="Arial Black" w:hAnsi="Montserrat SemiBold" w:cstheme="minorHAnsi"/>
          <w:b/>
          <w:bCs/>
          <w:color w:val="58595B"/>
          <w:spacing w:val="-6"/>
          <w:sz w:val="28"/>
          <w:szCs w:val="28"/>
          <w:lang w:val="en-US"/>
        </w:rPr>
        <w:t>FIJI</w:t>
      </w:r>
    </w:p>
    <w:p w14:paraId="19E7C150" w14:textId="6AEFD088" w:rsidR="00AD4039" w:rsidRPr="00D52541" w:rsidRDefault="00BD0295" w:rsidP="00BD0295">
      <w:pPr>
        <w:spacing w:before="240" w:after="0" w:line="276" w:lineRule="auto"/>
        <w:jc w:val="both"/>
        <w:rPr>
          <w:rFonts w:ascii="Montserrat" w:hAnsi="Montserrat"/>
          <w:color w:val="58595B"/>
          <w:sz w:val="20"/>
          <w:szCs w:val="20"/>
          <w:lang w:val="en-US"/>
        </w:rPr>
      </w:pPr>
      <w:r w:rsidRPr="00D52541">
        <w:rPr>
          <w:rFonts w:ascii="Montserrat" w:hAnsi="Montserrat"/>
          <w:b/>
          <w:bCs/>
          <w:color w:val="58595B"/>
          <w:sz w:val="20"/>
          <w:szCs w:val="20"/>
          <w:lang w:val="en-US"/>
        </w:rPr>
        <w:t>TC Winston (2016)</w:t>
      </w:r>
      <w:r w:rsidRPr="00D52541">
        <w:rPr>
          <w:rFonts w:ascii="Montserrat" w:hAnsi="Montserrat"/>
          <w:color w:val="58595B"/>
          <w:sz w:val="20"/>
          <w:szCs w:val="20"/>
          <w:lang w:val="en-US"/>
        </w:rPr>
        <w:t xml:space="preserve"> alone caused estimated </w:t>
      </w:r>
      <w:r w:rsidRPr="00D52541">
        <w:rPr>
          <w:rFonts w:ascii="Montserrat" w:hAnsi="Montserrat"/>
          <w:b/>
          <w:bCs/>
          <w:color w:val="58595B"/>
          <w:sz w:val="20"/>
          <w:szCs w:val="20"/>
          <w:lang w:val="en-US"/>
        </w:rPr>
        <w:t>losses of USD 898 million</w:t>
      </w:r>
      <w:r w:rsidRPr="00D52541">
        <w:rPr>
          <w:rFonts w:ascii="Montserrat" w:hAnsi="Montserrat"/>
          <w:color w:val="58595B"/>
          <w:sz w:val="20"/>
          <w:szCs w:val="20"/>
          <w:lang w:val="en-US"/>
        </w:rPr>
        <w:t>. Agricultural damage reached USD 243.4 million, with crop losses totaling USD 131 million. Energy infrastructure losses amounted to USD 14.8 million. More recently, TC Yasa (2020) caused USD 48.9 million in initial damage.</w:t>
      </w:r>
    </w:p>
    <w:p w14:paraId="0B6D67CE" w14:textId="295FE19B" w:rsidR="00BD0295" w:rsidRPr="00D52541" w:rsidRDefault="00AD4039" w:rsidP="00BD0295">
      <w:pPr>
        <w:spacing w:before="240" w:after="0" w:line="276" w:lineRule="auto"/>
        <w:jc w:val="both"/>
        <w:rPr>
          <w:rFonts w:ascii="Montserrat" w:hAnsi="Montserrat"/>
          <w:color w:val="58595B"/>
          <w:sz w:val="20"/>
          <w:szCs w:val="20"/>
          <w:lang w:val="en-US"/>
        </w:rPr>
      </w:pPr>
      <w:r w:rsidRPr="00D52541">
        <w:rPr>
          <w:rFonts w:ascii="Montserrat SemiBold" w:eastAsia="Arial Black" w:hAnsi="Montserrat SemiBold" w:cstheme="minorHAnsi"/>
          <w:b/>
          <w:bCs/>
          <w:noProof/>
          <w:color w:val="58595B"/>
          <w:spacing w:val="-6"/>
          <w:sz w:val="28"/>
          <w:szCs w:val="28"/>
          <w:lang w:val="en-US"/>
        </w:rPr>
        <w:drawing>
          <wp:anchor distT="0" distB="0" distL="114300" distR="114300" simplePos="0" relativeHeight="251765760" behindDoc="0" locked="0" layoutInCell="1" allowOverlap="1" wp14:anchorId="6EFE217F" wp14:editId="610CBC28">
            <wp:simplePos x="0" y="0"/>
            <wp:positionH relativeFrom="column">
              <wp:posOffset>-42545</wp:posOffset>
            </wp:positionH>
            <wp:positionV relativeFrom="paragraph">
              <wp:posOffset>153035</wp:posOffset>
            </wp:positionV>
            <wp:extent cx="885825" cy="590550"/>
            <wp:effectExtent l="0" t="0" r="9525" b="0"/>
            <wp:wrapSquare wrapText="bothSides"/>
            <wp:docPr id="90391676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pic:spPr>
                </pic:pic>
              </a:graphicData>
            </a:graphic>
            <wp14:sizeRelH relativeFrom="margin">
              <wp14:pctWidth>0</wp14:pctWidth>
            </wp14:sizeRelH>
            <wp14:sizeRelV relativeFrom="margin">
              <wp14:pctHeight>0</wp14:pctHeight>
            </wp14:sizeRelV>
          </wp:anchor>
        </w:drawing>
      </w:r>
      <w:r w:rsidR="00BD0295" w:rsidRPr="00D52541">
        <w:rPr>
          <w:rFonts w:ascii="Montserrat SemiBold" w:eastAsia="Arial Black" w:hAnsi="Montserrat SemiBold" w:cstheme="minorHAnsi"/>
          <w:b/>
          <w:bCs/>
          <w:color w:val="58595B"/>
          <w:spacing w:val="-6"/>
          <w:sz w:val="28"/>
          <w:szCs w:val="28"/>
          <w:lang w:val="en-US"/>
        </w:rPr>
        <w:t>SAMOA</w:t>
      </w:r>
    </w:p>
    <w:p w14:paraId="06D7AB44" w14:textId="5FB480F5" w:rsidR="00BD0295" w:rsidRPr="00D52541" w:rsidRDefault="00BD0295" w:rsidP="00BD0295">
      <w:pPr>
        <w:spacing w:before="240" w:after="0" w:line="276" w:lineRule="auto"/>
        <w:jc w:val="both"/>
        <w:rPr>
          <w:rFonts w:ascii="Montserrat" w:hAnsi="Montserrat"/>
          <w:color w:val="58595B"/>
          <w:sz w:val="20"/>
          <w:szCs w:val="20"/>
          <w:lang w:val="en-US"/>
        </w:rPr>
      </w:pPr>
      <w:r w:rsidRPr="00D52541">
        <w:rPr>
          <w:rFonts w:ascii="Montserrat" w:hAnsi="Montserrat"/>
          <w:color w:val="58595B"/>
          <w:sz w:val="20"/>
          <w:szCs w:val="20"/>
          <w:lang w:val="en-US"/>
        </w:rPr>
        <w:t xml:space="preserve">TC Evan (2012) resulted in agricultural losses of USD 22.8 million (including USD 19.9 million in crop losses) and damage to power sector infrastructure totaling USD 14.2 million. </w:t>
      </w:r>
      <w:r w:rsidRPr="00D52541">
        <w:rPr>
          <w:rFonts w:ascii="Montserrat" w:hAnsi="Montserrat"/>
          <w:b/>
          <w:bCs/>
          <w:color w:val="58595B"/>
          <w:sz w:val="20"/>
          <w:szCs w:val="20"/>
          <w:lang w:val="en-US"/>
        </w:rPr>
        <w:t>The total impact of TC Evan was USD 168.4 million</w:t>
      </w:r>
      <w:r w:rsidRPr="00D52541">
        <w:rPr>
          <w:rFonts w:ascii="Montserrat" w:hAnsi="Montserrat"/>
          <w:color w:val="58595B"/>
          <w:sz w:val="20"/>
          <w:szCs w:val="20"/>
          <w:lang w:val="en-US"/>
        </w:rPr>
        <w:t>.</w:t>
      </w:r>
    </w:p>
    <w:p w14:paraId="3BFB3460" w14:textId="77777777" w:rsidR="00BD0295" w:rsidRPr="00D52541" w:rsidRDefault="00BD0295" w:rsidP="00BB24A8">
      <w:pPr>
        <w:spacing w:before="240" w:after="0" w:line="240" w:lineRule="auto"/>
        <w:jc w:val="both"/>
        <w:rPr>
          <w:rFonts w:ascii="Montserrat SemiBold" w:eastAsia="Arial Black" w:hAnsi="Montserrat SemiBold" w:cstheme="minorHAnsi"/>
          <w:b/>
          <w:bCs/>
          <w:color w:val="58595B"/>
          <w:spacing w:val="-6"/>
          <w:sz w:val="28"/>
          <w:szCs w:val="28"/>
          <w:lang w:val="en-US"/>
        </w:rPr>
        <w:sectPr w:rsidR="00BD0295" w:rsidRPr="00D52541" w:rsidSect="00BD0295">
          <w:type w:val="continuous"/>
          <w:pgSz w:w="11906" w:h="16838"/>
          <w:pgMar w:top="993" w:right="720" w:bottom="720" w:left="720" w:header="708" w:footer="708" w:gutter="0"/>
          <w:cols w:num="2" w:sep="1" w:space="709"/>
          <w:titlePg/>
          <w:docGrid w:linePitch="360"/>
        </w:sectPr>
      </w:pPr>
    </w:p>
    <w:p w14:paraId="064FE842" w14:textId="132905B6" w:rsidR="00BD0295" w:rsidRPr="00BD0295" w:rsidRDefault="00BD0295" w:rsidP="00BD0295">
      <w:pPr>
        <w:spacing w:before="240" w:after="0" w:line="276" w:lineRule="auto"/>
        <w:jc w:val="both"/>
        <w:rPr>
          <w:rFonts w:ascii="Montserrat" w:hAnsi="Montserrat"/>
          <w:color w:val="58595B"/>
          <w:sz w:val="20"/>
          <w:szCs w:val="20"/>
          <w:lang w:val="en-GB"/>
        </w:rPr>
      </w:pPr>
      <w:r w:rsidRPr="00BD0295">
        <w:rPr>
          <w:rFonts w:ascii="Montserrat" w:hAnsi="Montserrat"/>
          <w:color w:val="58595B"/>
          <w:sz w:val="20"/>
          <w:szCs w:val="20"/>
          <w:lang w:val="en-GB"/>
        </w:rPr>
        <w:t xml:space="preserve">These catastrophic losses </w:t>
      </w:r>
      <w:r w:rsidRPr="00D52541">
        <w:rPr>
          <w:rFonts w:ascii="Montserrat" w:hAnsi="Montserrat"/>
          <w:color w:val="58595B"/>
          <w:sz w:val="20"/>
          <w:szCs w:val="20"/>
          <w:lang w:val="en-GB"/>
        </w:rPr>
        <w:t xml:space="preserve">illustrate the </w:t>
      </w:r>
      <w:r w:rsidR="00122E05" w:rsidRPr="00D52541">
        <w:rPr>
          <w:rFonts w:ascii="Montserrat" w:hAnsi="Montserrat"/>
          <w:color w:val="58595B"/>
          <w:sz w:val="20"/>
          <w:szCs w:val="20"/>
          <w:lang w:val="en-GB"/>
        </w:rPr>
        <w:t>high</w:t>
      </w:r>
      <w:r w:rsidRPr="00D52541">
        <w:rPr>
          <w:rFonts w:ascii="Montserrat" w:hAnsi="Montserrat"/>
          <w:color w:val="58595B"/>
          <w:sz w:val="20"/>
          <w:szCs w:val="20"/>
          <w:lang w:val="en-GB"/>
        </w:rPr>
        <w:t xml:space="preserve"> economic cost of failing to invest in systems that anticipate and mitigate such recurring</w:t>
      </w:r>
      <w:r w:rsidRPr="00BD0295">
        <w:rPr>
          <w:rFonts w:ascii="Montserrat" w:hAnsi="Montserrat"/>
          <w:color w:val="58595B"/>
          <w:sz w:val="20"/>
          <w:szCs w:val="20"/>
          <w:lang w:val="en-GB"/>
        </w:rPr>
        <w:t xml:space="preserve"> impacts.</w:t>
      </w:r>
    </w:p>
    <w:p w14:paraId="483E95BC" w14:textId="6859F189" w:rsidR="00BD0295" w:rsidRPr="00D52541" w:rsidRDefault="00BD0295" w:rsidP="00DB0206">
      <w:pPr>
        <w:spacing w:before="360" w:after="240"/>
        <w:rPr>
          <w:rFonts w:ascii="Montserrat SemiBold" w:eastAsia="Arial Black" w:hAnsi="Montserrat SemiBold" w:cstheme="minorHAnsi"/>
          <w:b/>
          <w:bCs/>
          <w:color w:val="58595B"/>
          <w:spacing w:val="-6"/>
          <w:sz w:val="28"/>
          <w:szCs w:val="28"/>
          <w:lang w:val="en-US"/>
        </w:rPr>
      </w:pPr>
      <w:r w:rsidRPr="00D52541">
        <w:rPr>
          <w:rFonts w:ascii="Montserrat SemiBold" w:eastAsia="Arial Black" w:hAnsi="Montserrat SemiBold" w:cstheme="minorHAnsi"/>
          <w:b/>
          <w:bCs/>
          <w:color w:val="58595B"/>
          <w:spacing w:val="-6"/>
          <w:sz w:val="28"/>
          <w:szCs w:val="28"/>
          <w:lang w:val="en-US"/>
        </w:rPr>
        <w:t>Assessment methodology</w:t>
      </w:r>
    </w:p>
    <w:p w14:paraId="3E0657B8" w14:textId="77777777" w:rsidR="00BD0295" w:rsidRPr="00BD0295" w:rsidRDefault="00BD0295" w:rsidP="00BD0295">
      <w:pPr>
        <w:spacing w:before="240" w:after="0" w:line="276" w:lineRule="auto"/>
        <w:jc w:val="both"/>
        <w:rPr>
          <w:rFonts w:ascii="Montserrat" w:hAnsi="Montserrat"/>
          <w:color w:val="58595B"/>
          <w:sz w:val="20"/>
          <w:szCs w:val="20"/>
          <w:lang w:val="en-GB"/>
        </w:rPr>
      </w:pPr>
      <w:r w:rsidRPr="00BD0295">
        <w:rPr>
          <w:rFonts w:ascii="Montserrat" w:hAnsi="Montserrat"/>
          <w:b/>
          <w:bCs/>
          <w:color w:val="58595B"/>
          <w:sz w:val="20"/>
          <w:szCs w:val="20"/>
          <w:lang w:val="en-GB"/>
        </w:rPr>
        <w:t>The evaluation followed an eight-step framework</w:t>
      </w:r>
      <w:r w:rsidRPr="00BD0295">
        <w:rPr>
          <w:rFonts w:ascii="Montserrat" w:hAnsi="Montserrat"/>
          <w:color w:val="58595B"/>
          <w:sz w:val="20"/>
          <w:szCs w:val="20"/>
          <w:lang w:val="en-GB"/>
        </w:rPr>
        <w:t xml:space="preserve"> combining a Cost-Benefit Analysis (CBA) with the Benefit Transfer Method.</w:t>
      </w:r>
    </w:p>
    <w:p w14:paraId="124944E9" w14:textId="1B3369E2" w:rsidR="00BD0295" w:rsidRPr="00D52541" w:rsidRDefault="00BD0295" w:rsidP="00BD0295">
      <w:pPr>
        <w:spacing w:before="240"/>
        <w:rPr>
          <w:rFonts w:ascii="Montserrat SemiBold" w:eastAsia="Arial Black" w:hAnsi="Montserrat SemiBold" w:cstheme="minorHAnsi"/>
          <w:b/>
          <w:bCs/>
          <w:color w:val="58595B"/>
          <w:spacing w:val="-6"/>
          <w:sz w:val="28"/>
          <w:szCs w:val="28"/>
          <w:lang w:val="en-US"/>
        </w:rPr>
      </w:pPr>
      <w:r w:rsidRPr="00D52541">
        <w:rPr>
          <w:noProof/>
        </w:rPr>
        <w:drawing>
          <wp:inline distT="0" distB="0" distL="0" distR="0" wp14:anchorId="1E71BC93" wp14:editId="52184D67">
            <wp:extent cx="6666614" cy="876061"/>
            <wp:effectExtent l="0" t="0" r="1270" b="635"/>
            <wp:docPr id="1464808980" name="Imagen 5"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08980" name="Imagen 5" descr="Interfaz de usuario gráfica, Aplicación&#10;&#10;El contenido generado por IA puede ser incorrec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2038" cy="883344"/>
                    </a:xfrm>
                    <a:prstGeom prst="rect">
                      <a:avLst/>
                    </a:prstGeom>
                    <a:noFill/>
                    <a:ln>
                      <a:noFill/>
                    </a:ln>
                  </pic:spPr>
                </pic:pic>
              </a:graphicData>
            </a:graphic>
          </wp:inline>
        </w:drawing>
      </w:r>
    </w:p>
    <w:p w14:paraId="4BA76BA9" w14:textId="77777777" w:rsidR="00BD0295" w:rsidRPr="00BD0295" w:rsidRDefault="00BD0295" w:rsidP="00BD0295">
      <w:pPr>
        <w:spacing w:before="240" w:after="0" w:line="276" w:lineRule="auto"/>
        <w:jc w:val="both"/>
        <w:rPr>
          <w:rFonts w:ascii="Montserrat" w:hAnsi="Montserrat"/>
          <w:color w:val="58595B"/>
          <w:sz w:val="20"/>
          <w:szCs w:val="20"/>
          <w:lang w:val="en-GB"/>
        </w:rPr>
      </w:pPr>
      <w:r w:rsidRPr="00BD0295">
        <w:rPr>
          <w:rFonts w:ascii="Montserrat" w:hAnsi="Montserrat"/>
          <w:color w:val="58595B"/>
          <w:sz w:val="20"/>
          <w:szCs w:val="20"/>
          <w:lang w:val="en-GB"/>
        </w:rPr>
        <w:lastRenderedPageBreak/>
        <w:t>Future costs and benefits were projected until 2050 using the SSP2 (Middle of the Road) scenario, factoring in projected GDP growth and sector-specific trends in the value added of agriculture and energy.</w:t>
      </w:r>
    </w:p>
    <w:p w14:paraId="742DBB35" w14:textId="3D61B169" w:rsidR="00BD0295" w:rsidRPr="00D52541" w:rsidRDefault="00BD0295" w:rsidP="00014D9B">
      <w:pPr>
        <w:tabs>
          <w:tab w:val="left" w:pos="7948"/>
        </w:tabs>
        <w:spacing w:before="240"/>
        <w:rPr>
          <w:rFonts w:ascii="Montserrat SemiBold" w:eastAsia="Arial Black" w:hAnsi="Montserrat SemiBold" w:cstheme="minorHAnsi"/>
          <w:b/>
          <w:bCs/>
          <w:color w:val="58595B"/>
          <w:spacing w:val="-6"/>
          <w:sz w:val="28"/>
          <w:szCs w:val="28"/>
          <w:lang w:val="en-US"/>
        </w:rPr>
      </w:pPr>
      <w:r w:rsidRPr="00D52541">
        <w:rPr>
          <w:rFonts w:ascii="Montserrat SemiBold" w:eastAsia="Arial Black" w:hAnsi="Montserrat SemiBold" w:cstheme="minorHAnsi"/>
          <w:b/>
          <w:bCs/>
          <w:color w:val="58595B"/>
          <w:spacing w:val="-6"/>
          <w:sz w:val="28"/>
          <w:szCs w:val="28"/>
          <w:lang w:val="en-US"/>
        </w:rPr>
        <w:t>Benefits of climate services</w:t>
      </w:r>
      <w:r w:rsidR="00014D9B" w:rsidRPr="00D52541">
        <w:rPr>
          <w:rFonts w:ascii="Montserrat SemiBold" w:eastAsia="Arial Black" w:hAnsi="Montserrat SemiBold" w:cstheme="minorHAnsi"/>
          <w:b/>
          <w:bCs/>
          <w:color w:val="58595B"/>
          <w:spacing w:val="-6"/>
          <w:sz w:val="28"/>
          <w:szCs w:val="28"/>
          <w:lang w:val="en-US"/>
        </w:rPr>
        <w:tab/>
      </w:r>
    </w:p>
    <w:p w14:paraId="58EAAC43" w14:textId="616A4EAF" w:rsidR="00C70272" w:rsidRPr="00D52541" w:rsidRDefault="00C70272" w:rsidP="00C70272">
      <w:pPr>
        <w:spacing w:before="240" w:after="0" w:line="276" w:lineRule="auto"/>
        <w:jc w:val="both"/>
        <w:rPr>
          <w:rFonts w:ascii="Montserrat" w:hAnsi="Montserrat"/>
          <w:color w:val="58595B"/>
          <w:sz w:val="20"/>
          <w:szCs w:val="20"/>
          <w:lang w:val="en-US"/>
        </w:rPr>
      </w:pPr>
      <w:r w:rsidRPr="00D52541">
        <w:rPr>
          <w:rFonts w:ascii="Montserrat" w:hAnsi="Montserrat"/>
          <w:color w:val="58595B"/>
          <w:sz w:val="20"/>
          <w:szCs w:val="20"/>
          <w:lang w:val="en-US"/>
        </w:rPr>
        <w:t>Climate services deliver substantial annual economic benefits across the agriculture, energy, and DRR sectors by enabling better planning and timely action.</w:t>
      </w:r>
    </w:p>
    <w:p w14:paraId="3DDF711D" w14:textId="77777777" w:rsidR="00C70272" w:rsidRPr="00C70272" w:rsidRDefault="00C70272" w:rsidP="00C70272">
      <w:pPr>
        <w:spacing w:before="240" w:after="0" w:line="276" w:lineRule="auto"/>
        <w:jc w:val="both"/>
        <w:rPr>
          <w:rFonts w:ascii="Montserrat" w:hAnsi="Montserrat"/>
          <w:b/>
          <w:bCs/>
          <w:color w:val="58595B"/>
          <w:sz w:val="20"/>
          <w:szCs w:val="20"/>
          <w:u w:val="single"/>
          <w:lang w:val="en-US"/>
        </w:rPr>
      </w:pPr>
      <w:r w:rsidRPr="00C70272">
        <w:rPr>
          <w:rFonts w:ascii="Montserrat" w:hAnsi="Montserrat"/>
          <w:b/>
          <w:bCs/>
          <w:color w:val="58595B"/>
          <w:sz w:val="20"/>
          <w:szCs w:val="20"/>
          <w:u w:val="single"/>
          <w:lang w:val="en-US"/>
        </w:rPr>
        <w:t>Benefits for Fiji</w:t>
      </w:r>
    </w:p>
    <w:p w14:paraId="40033928" w14:textId="77777777" w:rsidR="00C70272" w:rsidRPr="00C70272" w:rsidRDefault="00C70272" w:rsidP="00C70272">
      <w:pPr>
        <w:spacing w:before="240" w:line="276" w:lineRule="auto"/>
        <w:jc w:val="both"/>
        <w:rPr>
          <w:rFonts w:ascii="Montserrat" w:hAnsi="Montserrat"/>
          <w:color w:val="58595B"/>
          <w:sz w:val="20"/>
          <w:szCs w:val="20"/>
          <w:lang w:val="en-US"/>
        </w:rPr>
      </w:pPr>
      <w:r w:rsidRPr="00C70272">
        <w:rPr>
          <w:rFonts w:ascii="Montserrat" w:hAnsi="Montserrat"/>
          <w:b/>
          <w:bCs/>
          <w:color w:val="58595B"/>
          <w:sz w:val="20"/>
          <w:szCs w:val="20"/>
          <w:lang w:val="en-US"/>
        </w:rPr>
        <w:t>The estimated total annual benefits</w:t>
      </w:r>
      <w:r w:rsidRPr="00C70272">
        <w:rPr>
          <w:rFonts w:ascii="Montserrat" w:hAnsi="Montserrat"/>
          <w:color w:val="58595B"/>
          <w:sz w:val="20"/>
          <w:szCs w:val="20"/>
          <w:lang w:val="en-US"/>
        </w:rPr>
        <w:t xml:space="preserve"> of climate services </w:t>
      </w:r>
      <w:r w:rsidRPr="001E2850">
        <w:rPr>
          <w:rFonts w:ascii="Montserrat" w:hAnsi="Montserrat"/>
          <w:b/>
          <w:bCs/>
          <w:color w:val="58595B"/>
          <w:sz w:val="20"/>
          <w:szCs w:val="20"/>
          <w:lang w:val="en-US"/>
        </w:rPr>
        <w:t>i</w:t>
      </w:r>
      <w:r w:rsidRPr="00C70272">
        <w:rPr>
          <w:rFonts w:ascii="Montserrat" w:hAnsi="Montserrat"/>
          <w:b/>
          <w:bCs/>
          <w:color w:val="58595B"/>
          <w:sz w:val="20"/>
          <w:szCs w:val="20"/>
          <w:lang w:val="en-US"/>
        </w:rPr>
        <w:t>n Fiji range from USD 34.18 million (lower bound) to USD 47.2 million (upper bound)</w:t>
      </w:r>
      <w:r w:rsidRPr="00C70272">
        <w:rPr>
          <w:rFonts w:ascii="Montserrat" w:hAnsi="Montserrat"/>
          <w:color w:val="58595B"/>
          <w:sz w:val="20"/>
          <w:szCs w:val="20"/>
          <w:lang w:val="en-US"/>
        </w:rPr>
        <w:t xml:space="preserve"> in 2025.</w:t>
      </w:r>
    </w:p>
    <w:tbl>
      <w:tblPr>
        <w:tblW w:w="0" w:type="auto"/>
        <w:tblLayout w:type="fixed"/>
        <w:tblLook w:val="04A0" w:firstRow="1" w:lastRow="0" w:firstColumn="1" w:lastColumn="0" w:noHBand="0" w:noVBand="1"/>
      </w:tblPr>
      <w:tblGrid>
        <w:gridCol w:w="1980"/>
        <w:gridCol w:w="1843"/>
        <w:gridCol w:w="6633"/>
      </w:tblGrid>
      <w:tr w:rsidR="00C70272" w:rsidRPr="00AF2B82" w14:paraId="2754D873" w14:textId="77777777" w:rsidTr="00C70272">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56B48248"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bookmarkStart w:id="1" w:name="_Hlk215485915"/>
            <w:r w:rsidRPr="00C70272">
              <w:rPr>
                <w:rFonts w:ascii="Montserrat" w:hAnsi="Montserrat"/>
                <w:b/>
                <w:bCs/>
                <w:color w:val="FFFFFF" w:themeColor="background1"/>
                <w:sz w:val="20"/>
                <w:szCs w:val="20"/>
                <w:lang w:val="en-GB"/>
              </w:rPr>
              <w:t>Sector</w:t>
            </w:r>
          </w:p>
        </w:tc>
        <w:tc>
          <w:tcPr>
            <w:tcW w:w="1843" w:type="dxa"/>
            <w:tcBorders>
              <w:top w:val="single" w:sz="4" w:space="0" w:color="auto"/>
              <w:left w:val="nil"/>
              <w:bottom w:val="single" w:sz="4" w:space="0" w:color="auto"/>
              <w:right w:val="single" w:sz="4" w:space="0" w:color="auto"/>
            </w:tcBorders>
            <w:shd w:val="clear" w:color="auto" w:fill="1F497D"/>
            <w:noWrap/>
            <w:vAlign w:val="center"/>
            <w:hideMark/>
          </w:tcPr>
          <w:p w14:paraId="65F6DA52"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Total amount (in USD million)</w:t>
            </w:r>
          </w:p>
        </w:tc>
        <w:tc>
          <w:tcPr>
            <w:tcW w:w="6633" w:type="dxa"/>
            <w:tcBorders>
              <w:top w:val="single" w:sz="4" w:space="0" w:color="auto"/>
              <w:left w:val="nil"/>
              <w:bottom w:val="single" w:sz="4" w:space="0" w:color="auto"/>
              <w:right w:val="single" w:sz="4" w:space="0" w:color="auto"/>
            </w:tcBorders>
            <w:shd w:val="clear" w:color="auto" w:fill="1F497D"/>
            <w:noWrap/>
            <w:vAlign w:val="center"/>
            <w:hideMark/>
          </w:tcPr>
          <w:p w14:paraId="4A2277A5"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Amount per benefit (in USD million)</w:t>
            </w:r>
          </w:p>
        </w:tc>
      </w:tr>
      <w:tr w:rsidR="00C70272" w:rsidRPr="00AF2B82" w14:paraId="14EA274E"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7D006FA4"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Agriculture</w:t>
            </w:r>
          </w:p>
        </w:tc>
        <w:tc>
          <w:tcPr>
            <w:tcW w:w="1843" w:type="dxa"/>
            <w:tcBorders>
              <w:top w:val="nil"/>
              <w:left w:val="nil"/>
              <w:bottom w:val="single" w:sz="4" w:space="0" w:color="auto"/>
              <w:right w:val="single" w:sz="4" w:space="0" w:color="auto"/>
            </w:tcBorders>
            <w:noWrap/>
            <w:vAlign w:val="center"/>
            <w:hideMark/>
          </w:tcPr>
          <w:p w14:paraId="14C7EBCE"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26.40</w:t>
            </w:r>
          </w:p>
        </w:tc>
        <w:tc>
          <w:tcPr>
            <w:tcW w:w="6633" w:type="dxa"/>
            <w:tcBorders>
              <w:top w:val="nil"/>
              <w:left w:val="nil"/>
              <w:bottom w:val="single" w:sz="4" w:space="0" w:color="auto"/>
              <w:right w:val="single" w:sz="4" w:space="0" w:color="auto"/>
            </w:tcBorders>
            <w:noWrap/>
            <w:vAlign w:val="center"/>
            <w:hideMark/>
          </w:tcPr>
          <w:p w14:paraId="54ADEFD0"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crop losses (4.17)</w:t>
            </w:r>
          </w:p>
          <w:p w14:paraId="2FD5DE52"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 to agricultural equipment (5.39)</w:t>
            </w:r>
          </w:p>
          <w:p w14:paraId="3ABECEE0"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agricultural input losses (0.52)</w:t>
            </w:r>
          </w:p>
          <w:p w14:paraId="45132E1B"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Reduced costs of cultivation (7.25)</w:t>
            </w:r>
          </w:p>
          <w:p w14:paraId="0BDCADA2"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Irrigation optimization (1.38)</w:t>
            </w:r>
          </w:p>
          <w:p w14:paraId="2BFDE1F1"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Reduction of labour hours (6.36)</w:t>
            </w:r>
          </w:p>
          <w:p w14:paraId="45D195F8"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livestock death (0.36)</w:t>
            </w:r>
          </w:p>
          <w:p w14:paraId="14732682"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 to livestock infrastructure and equipment (0.97)</w:t>
            </w:r>
          </w:p>
          <w:p w14:paraId="2EC34992" w14:textId="7830607E" w:rsidR="00C70272" w:rsidRPr="00C70272" w:rsidRDefault="00C70272" w:rsidP="00C70272">
            <w:pPr>
              <w:spacing w:after="0" w:line="276" w:lineRule="auto"/>
              <w:jc w:val="both"/>
              <w:rPr>
                <w:rFonts w:ascii="Montserrat" w:hAnsi="Montserrat"/>
                <w:color w:val="58595B"/>
                <w:sz w:val="20"/>
                <w:szCs w:val="20"/>
                <w:lang w:val="en-GB"/>
              </w:rPr>
            </w:pPr>
          </w:p>
        </w:tc>
      </w:tr>
      <w:tr w:rsidR="00C70272" w:rsidRPr="00AF2B82" w14:paraId="323572BC"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75F296D3"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Energy</w:t>
            </w:r>
          </w:p>
        </w:tc>
        <w:tc>
          <w:tcPr>
            <w:tcW w:w="1843" w:type="dxa"/>
            <w:tcBorders>
              <w:top w:val="nil"/>
              <w:left w:val="nil"/>
              <w:bottom w:val="single" w:sz="4" w:space="0" w:color="auto"/>
              <w:right w:val="single" w:sz="4" w:space="0" w:color="auto"/>
            </w:tcBorders>
            <w:noWrap/>
            <w:vAlign w:val="center"/>
            <w:hideMark/>
          </w:tcPr>
          <w:p w14:paraId="76912565"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2.49 – 12.48</w:t>
            </w:r>
          </w:p>
        </w:tc>
        <w:tc>
          <w:tcPr>
            <w:tcW w:w="6633" w:type="dxa"/>
            <w:tcBorders>
              <w:top w:val="nil"/>
              <w:left w:val="nil"/>
              <w:bottom w:val="single" w:sz="4" w:space="0" w:color="auto"/>
              <w:right w:val="single" w:sz="4" w:space="0" w:color="auto"/>
            </w:tcBorders>
            <w:noWrap/>
            <w:vAlign w:val="center"/>
            <w:hideMark/>
          </w:tcPr>
          <w:p w14:paraId="39548090"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Prevention of power interruptions (0.12)</w:t>
            </w:r>
          </w:p>
          <w:p w14:paraId="79D4EB4D"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Improved hydropower energy production (1.11-11.1)</w:t>
            </w:r>
          </w:p>
          <w:p w14:paraId="457B9CA6" w14:textId="3D9EF9E8"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 to power lines (1.26)</w:t>
            </w:r>
          </w:p>
        </w:tc>
      </w:tr>
      <w:tr w:rsidR="00C70272" w:rsidRPr="00AF2B82" w14:paraId="6510998A"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477F5563"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Disaster risk reduction</w:t>
            </w:r>
          </w:p>
        </w:tc>
        <w:tc>
          <w:tcPr>
            <w:tcW w:w="1843" w:type="dxa"/>
            <w:tcBorders>
              <w:top w:val="nil"/>
              <w:left w:val="nil"/>
              <w:bottom w:val="single" w:sz="4" w:space="0" w:color="auto"/>
              <w:right w:val="single" w:sz="4" w:space="0" w:color="auto"/>
            </w:tcBorders>
            <w:noWrap/>
            <w:vAlign w:val="center"/>
            <w:hideMark/>
          </w:tcPr>
          <w:p w14:paraId="7AFB8E8E"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6.13 – 8.34</w:t>
            </w:r>
          </w:p>
        </w:tc>
        <w:tc>
          <w:tcPr>
            <w:tcW w:w="6633" w:type="dxa"/>
            <w:tcBorders>
              <w:top w:val="nil"/>
              <w:left w:val="nil"/>
              <w:bottom w:val="single" w:sz="4" w:space="0" w:color="auto"/>
              <w:right w:val="single" w:sz="4" w:space="0" w:color="auto"/>
            </w:tcBorders>
            <w:noWrap/>
            <w:vAlign w:val="center"/>
            <w:hideMark/>
          </w:tcPr>
          <w:p w14:paraId="1F98C464"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damages of tropical cyclones and floods on manufacturing, tourism and the built environment (8.14)</w:t>
            </w:r>
          </w:p>
          <w:p w14:paraId="42B2EBE5"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mortality from early warning systems (0.2)</w:t>
            </w:r>
          </w:p>
        </w:tc>
      </w:tr>
    </w:tbl>
    <w:bookmarkEnd w:id="1"/>
    <w:p w14:paraId="48DF2BCF" w14:textId="77777777" w:rsidR="00C70272" w:rsidRPr="00C70272" w:rsidRDefault="00C70272" w:rsidP="00C70272">
      <w:pPr>
        <w:spacing w:before="240" w:after="0" w:line="276" w:lineRule="auto"/>
        <w:jc w:val="both"/>
        <w:rPr>
          <w:rFonts w:ascii="Montserrat" w:hAnsi="Montserrat"/>
          <w:b/>
          <w:bCs/>
          <w:color w:val="58595B"/>
          <w:sz w:val="20"/>
          <w:szCs w:val="20"/>
          <w:u w:val="single"/>
          <w:lang w:val="en-US"/>
        </w:rPr>
      </w:pPr>
      <w:r w:rsidRPr="00C70272">
        <w:rPr>
          <w:rFonts w:ascii="Montserrat" w:hAnsi="Montserrat"/>
          <w:b/>
          <w:bCs/>
          <w:color w:val="58595B"/>
          <w:sz w:val="20"/>
          <w:szCs w:val="20"/>
          <w:u w:val="single"/>
          <w:lang w:val="en-US"/>
        </w:rPr>
        <w:t>Benefits for Samoa</w:t>
      </w:r>
    </w:p>
    <w:p w14:paraId="34A07486" w14:textId="494FE0A8" w:rsidR="00C70272" w:rsidRDefault="00C70272" w:rsidP="00C70272">
      <w:pPr>
        <w:spacing w:before="240" w:line="276" w:lineRule="auto"/>
        <w:jc w:val="both"/>
        <w:rPr>
          <w:rFonts w:ascii="Montserrat" w:hAnsi="Montserrat"/>
          <w:color w:val="58595B"/>
          <w:sz w:val="20"/>
          <w:szCs w:val="20"/>
          <w:lang w:val="en-US"/>
        </w:rPr>
      </w:pPr>
      <w:r w:rsidRPr="00C70272">
        <w:rPr>
          <w:rFonts w:ascii="Montserrat" w:hAnsi="Montserrat"/>
          <w:b/>
          <w:bCs/>
          <w:color w:val="58595B"/>
          <w:sz w:val="20"/>
          <w:szCs w:val="20"/>
          <w:lang w:val="en-US"/>
        </w:rPr>
        <w:t>The estimated total annual benefits</w:t>
      </w:r>
      <w:r w:rsidRPr="00C70272">
        <w:rPr>
          <w:rFonts w:ascii="Montserrat" w:hAnsi="Montserrat"/>
          <w:color w:val="58595B"/>
          <w:sz w:val="20"/>
          <w:szCs w:val="20"/>
          <w:lang w:val="en-US"/>
        </w:rPr>
        <w:t xml:space="preserve"> of climate services </w:t>
      </w:r>
      <w:r w:rsidRPr="00C70272">
        <w:rPr>
          <w:rFonts w:ascii="Montserrat" w:hAnsi="Montserrat"/>
          <w:b/>
          <w:bCs/>
          <w:color w:val="58595B"/>
          <w:sz w:val="20"/>
          <w:szCs w:val="20"/>
          <w:lang w:val="en-US"/>
        </w:rPr>
        <w:t>in Samoa range from USD 10.52 million (lower bound) to USD 14.54 million (upper bound)</w:t>
      </w:r>
      <w:r w:rsidRPr="00C70272">
        <w:rPr>
          <w:rFonts w:ascii="Montserrat" w:hAnsi="Montserrat"/>
          <w:color w:val="58595B"/>
          <w:sz w:val="20"/>
          <w:szCs w:val="20"/>
          <w:lang w:val="en-US"/>
        </w:rPr>
        <w:t xml:space="preserve"> in 2025. These estimates are considered conservative due to data limitations.</w:t>
      </w:r>
    </w:p>
    <w:tbl>
      <w:tblPr>
        <w:tblW w:w="10485" w:type="dxa"/>
        <w:tblLayout w:type="fixed"/>
        <w:tblLook w:val="04A0" w:firstRow="1" w:lastRow="0" w:firstColumn="1" w:lastColumn="0" w:noHBand="0" w:noVBand="1"/>
      </w:tblPr>
      <w:tblGrid>
        <w:gridCol w:w="1980"/>
        <w:gridCol w:w="1843"/>
        <w:gridCol w:w="6662"/>
      </w:tblGrid>
      <w:tr w:rsidR="00C70272" w:rsidRPr="00AF2B82" w14:paraId="16866301" w14:textId="77777777" w:rsidTr="00C70272">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0AA307BC"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Sector</w:t>
            </w:r>
          </w:p>
        </w:tc>
        <w:tc>
          <w:tcPr>
            <w:tcW w:w="1843" w:type="dxa"/>
            <w:tcBorders>
              <w:top w:val="single" w:sz="4" w:space="0" w:color="auto"/>
              <w:left w:val="nil"/>
              <w:bottom w:val="single" w:sz="4" w:space="0" w:color="auto"/>
              <w:right w:val="single" w:sz="4" w:space="0" w:color="auto"/>
            </w:tcBorders>
            <w:shd w:val="clear" w:color="auto" w:fill="1F497D"/>
            <w:noWrap/>
            <w:vAlign w:val="center"/>
            <w:hideMark/>
          </w:tcPr>
          <w:p w14:paraId="2B6C5C9D"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Total amount (in USD million)</w:t>
            </w:r>
          </w:p>
        </w:tc>
        <w:tc>
          <w:tcPr>
            <w:tcW w:w="6662" w:type="dxa"/>
            <w:tcBorders>
              <w:top w:val="single" w:sz="4" w:space="0" w:color="auto"/>
              <w:left w:val="nil"/>
              <w:bottom w:val="single" w:sz="4" w:space="0" w:color="auto"/>
              <w:right w:val="single" w:sz="4" w:space="0" w:color="auto"/>
            </w:tcBorders>
            <w:shd w:val="clear" w:color="auto" w:fill="1F497D"/>
            <w:noWrap/>
            <w:vAlign w:val="center"/>
            <w:hideMark/>
          </w:tcPr>
          <w:p w14:paraId="7729B80B"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Amount per benefit (in USD million)</w:t>
            </w:r>
          </w:p>
        </w:tc>
      </w:tr>
      <w:tr w:rsidR="00C70272" w:rsidRPr="00AF2B82" w14:paraId="058AC240"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3C90CB25" w14:textId="5D6D1080" w:rsidR="000947C0" w:rsidRPr="00C70272" w:rsidRDefault="00C70272" w:rsidP="00D126F6">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Agriculture</w:t>
            </w:r>
          </w:p>
        </w:tc>
        <w:tc>
          <w:tcPr>
            <w:tcW w:w="1843" w:type="dxa"/>
            <w:tcBorders>
              <w:top w:val="nil"/>
              <w:left w:val="nil"/>
              <w:bottom w:val="single" w:sz="4" w:space="0" w:color="auto"/>
              <w:right w:val="single" w:sz="4" w:space="0" w:color="auto"/>
            </w:tcBorders>
            <w:noWrap/>
            <w:vAlign w:val="center"/>
            <w:hideMark/>
          </w:tcPr>
          <w:p w14:paraId="19CE239C"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6.17</w:t>
            </w:r>
          </w:p>
        </w:tc>
        <w:tc>
          <w:tcPr>
            <w:tcW w:w="6662" w:type="dxa"/>
            <w:tcBorders>
              <w:top w:val="nil"/>
              <w:left w:val="nil"/>
              <w:bottom w:val="single" w:sz="4" w:space="0" w:color="auto"/>
              <w:right w:val="single" w:sz="4" w:space="0" w:color="auto"/>
            </w:tcBorders>
            <w:noWrap/>
            <w:vAlign w:val="center"/>
            <w:hideMark/>
          </w:tcPr>
          <w:p w14:paraId="1438D0FF"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crop losses (0.21)</w:t>
            </w:r>
          </w:p>
          <w:p w14:paraId="62B67863"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 to agricultural equipment (0.33)</w:t>
            </w:r>
          </w:p>
          <w:p w14:paraId="0D355F2F"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agricultural input losses (0.03)</w:t>
            </w:r>
          </w:p>
          <w:p w14:paraId="53915328"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Reduced costs of cultivation (2.52)</w:t>
            </w:r>
          </w:p>
          <w:p w14:paraId="09301182"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Irrigation optimization (0.58)</w:t>
            </w:r>
          </w:p>
          <w:p w14:paraId="141C51E4"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Reduction of labour hours (2.42)</w:t>
            </w:r>
          </w:p>
          <w:p w14:paraId="1D7E4B02"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livestock death (0.02)</w:t>
            </w:r>
          </w:p>
          <w:p w14:paraId="11104187"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 to livestock infrastructure and equipment (0.06)</w:t>
            </w:r>
          </w:p>
          <w:p w14:paraId="45FFE897" w14:textId="225B120D" w:rsidR="00C70272" w:rsidRPr="00C70272" w:rsidRDefault="00C70272" w:rsidP="00C70272">
            <w:pPr>
              <w:spacing w:after="0" w:line="276" w:lineRule="auto"/>
              <w:jc w:val="both"/>
              <w:rPr>
                <w:rFonts w:ascii="Montserrat" w:hAnsi="Montserrat"/>
                <w:color w:val="58595B"/>
                <w:sz w:val="20"/>
                <w:szCs w:val="20"/>
                <w:lang w:val="en-GB"/>
              </w:rPr>
            </w:pPr>
          </w:p>
        </w:tc>
      </w:tr>
      <w:tr w:rsidR="00C70272" w:rsidRPr="00AF2B82" w14:paraId="39090678"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374AB91D"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Energy</w:t>
            </w:r>
          </w:p>
        </w:tc>
        <w:tc>
          <w:tcPr>
            <w:tcW w:w="1843" w:type="dxa"/>
            <w:tcBorders>
              <w:top w:val="nil"/>
              <w:left w:val="nil"/>
              <w:bottom w:val="single" w:sz="4" w:space="0" w:color="auto"/>
              <w:right w:val="single" w:sz="4" w:space="0" w:color="auto"/>
            </w:tcBorders>
            <w:noWrap/>
            <w:vAlign w:val="center"/>
            <w:hideMark/>
          </w:tcPr>
          <w:p w14:paraId="48AC594A"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0.19 – 0.96</w:t>
            </w:r>
          </w:p>
        </w:tc>
        <w:tc>
          <w:tcPr>
            <w:tcW w:w="6662" w:type="dxa"/>
            <w:tcBorders>
              <w:top w:val="nil"/>
              <w:left w:val="nil"/>
              <w:bottom w:val="single" w:sz="4" w:space="0" w:color="auto"/>
              <w:right w:val="single" w:sz="4" w:space="0" w:color="auto"/>
            </w:tcBorders>
            <w:noWrap/>
            <w:vAlign w:val="center"/>
            <w:hideMark/>
          </w:tcPr>
          <w:p w14:paraId="16EA37DD"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Prevention of power interruptions (0.1)</w:t>
            </w:r>
          </w:p>
          <w:p w14:paraId="326DD3CE"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Improved hydropower energy production (0.09-0.86)</w:t>
            </w:r>
          </w:p>
          <w:p w14:paraId="108E2AB4" w14:textId="42204BD1" w:rsidR="00C70272" w:rsidRPr="00C70272" w:rsidRDefault="00C70272" w:rsidP="00C70272">
            <w:pPr>
              <w:spacing w:after="0" w:line="276" w:lineRule="auto"/>
              <w:jc w:val="both"/>
              <w:rPr>
                <w:rFonts w:ascii="Montserrat" w:hAnsi="Montserrat"/>
                <w:color w:val="58595B"/>
                <w:sz w:val="20"/>
                <w:szCs w:val="20"/>
                <w:lang w:val="en-GB"/>
              </w:rPr>
            </w:pPr>
          </w:p>
        </w:tc>
      </w:tr>
      <w:tr w:rsidR="00C70272" w:rsidRPr="00AF2B82" w14:paraId="08C753EE"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2A4A0396"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Disaster risk reduction</w:t>
            </w:r>
          </w:p>
        </w:tc>
        <w:tc>
          <w:tcPr>
            <w:tcW w:w="1843" w:type="dxa"/>
            <w:tcBorders>
              <w:top w:val="nil"/>
              <w:left w:val="nil"/>
              <w:bottom w:val="single" w:sz="4" w:space="0" w:color="auto"/>
              <w:right w:val="single" w:sz="4" w:space="0" w:color="auto"/>
            </w:tcBorders>
            <w:noWrap/>
            <w:vAlign w:val="center"/>
            <w:hideMark/>
          </w:tcPr>
          <w:p w14:paraId="74784ABC" w14:textId="5FFFF646"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2.34 – 7.4</w:t>
            </w:r>
          </w:p>
        </w:tc>
        <w:tc>
          <w:tcPr>
            <w:tcW w:w="6662" w:type="dxa"/>
            <w:tcBorders>
              <w:top w:val="nil"/>
              <w:left w:val="nil"/>
              <w:bottom w:val="single" w:sz="4" w:space="0" w:color="auto"/>
              <w:right w:val="single" w:sz="4" w:space="0" w:color="auto"/>
            </w:tcBorders>
            <w:noWrap/>
            <w:vAlign w:val="center"/>
            <w:hideMark/>
          </w:tcPr>
          <w:p w14:paraId="45D805CF"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damages of tropical cyclones and floods on manufacturing, tourism and the built environment (7.1)</w:t>
            </w:r>
          </w:p>
          <w:p w14:paraId="0B63A541"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lastRenderedPageBreak/>
              <w:t>Avoided mortality from early warning systems (0.3)</w:t>
            </w:r>
          </w:p>
        </w:tc>
      </w:tr>
    </w:tbl>
    <w:p w14:paraId="1BC83708" w14:textId="77777777" w:rsidR="002F5270" w:rsidRDefault="002F5270" w:rsidP="00C70272">
      <w:pPr>
        <w:spacing w:before="240" w:after="0" w:line="276" w:lineRule="auto"/>
        <w:jc w:val="both"/>
        <w:rPr>
          <w:rFonts w:ascii="Montserrat" w:hAnsi="Montserrat"/>
          <w:b/>
          <w:bCs/>
          <w:color w:val="58595B"/>
          <w:sz w:val="20"/>
          <w:szCs w:val="20"/>
          <w:u w:val="single"/>
          <w:lang w:val="en-US"/>
        </w:rPr>
      </w:pPr>
    </w:p>
    <w:p w14:paraId="2987795C" w14:textId="77777777" w:rsidR="002F5270" w:rsidRDefault="002F5270" w:rsidP="00C70272">
      <w:pPr>
        <w:spacing w:before="240" w:after="0" w:line="276" w:lineRule="auto"/>
        <w:jc w:val="both"/>
        <w:rPr>
          <w:rFonts w:ascii="Montserrat" w:hAnsi="Montserrat"/>
          <w:b/>
          <w:bCs/>
          <w:color w:val="58595B"/>
          <w:sz w:val="20"/>
          <w:szCs w:val="20"/>
          <w:u w:val="single"/>
          <w:lang w:val="en-US"/>
        </w:rPr>
      </w:pPr>
    </w:p>
    <w:p w14:paraId="61EB9678" w14:textId="6AF3E43A" w:rsidR="00C70272" w:rsidRPr="00C70272" w:rsidRDefault="00C70272" w:rsidP="00C70272">
      <w:pPr>
        <w:spacing w:before="240" w:after="0" w:line="276" w:lineRule="auto"/>
        <w:jc w:val="both"/>
        <w:rPr>
          <w:rFonts w:ascii="Montserrat" w:hAnsi="Montserrat"/>
          <w:b/>
          <w:bCs/>
          <w:color w:val="58595B"/>
          <w:sz w:val="20"/>
          <w:szCs w:val="20"/>
          <w:u w:val="single"/>
          <w:lang w:val="en-US"/>
        </w:rPr>
      </w:pPr>
      <w:r w:rsidRPr="00C70272">
        <w:rPr>
          <w:rFonts w:ascii="Montserrat" w:hAnsi="Montserrat"/>
          <w:b/>
          <w:bCs/>
          <w:color w:val="58595B"/>
          <w:sz w:val="20"/>
          <w:szCs w:val="20"/>
          <w:u w:val="single"/>
          <w:lang w:val="en-US"/>
        </w:rPr>
        <w:t>Regional Benefits</w:t>
      </w:r>
    </w:p>
    <w:p w14:paraId="25F85E99" w14:textId="572E8E7E" w:rsidR="00C70272" w:rsidRPr="00C70272" w:rsidRDefault="00C70272" w:rsidP="00C70272">
      <w:pPr>
        <w:spacing w:before="240" w:line="276" w:lineRule="auto"/>
        <w:jc w:val="both"/>
        <w:rPr>
          <w:rFonts w:ascii="Montserrat" w:hAnsi="Montserrat"/>
          <w:color w:val="58595B"/>
          <w:sz w:val="20"/>
          <w:szCs w:val="20"/>
          <w:lang w:val="en-US"/>
        </w:rPr>
      </w:pPr>
      <w:r w:rsidRPr="00C70272">
        <w:rPr>
          <w:rFonts w:ascii="Montserrat" w:hAnsi="Montserrat"/>
          <w:color w:val="58595B"/>
          <w:sz w:val="20"/>
          <w:szCs w:val="20"/>
          <w:lang w:val="en-US"/>
        </w:rPr>
        <w:t xml:space="preserve">Aggregated across the Pacific SIDS, the annual benefits are substantial. </w:t>
      </w:r>
      <w:r w:rsidRPr="00C70272">
        <w:rPr>
          <w:rFonts w:ascii="Montserrat" w:hAnsi="Montserrat"/>
          <w:b/>
          <w:bCs/>
          <w:color w:val="58595B"/>
          <w:sz w:val="20"/>
          <w:szCs w:val="20"/>
          <w:lang w:val="en-US"/>
        </w:rPr>
        <w:t>The estimated total annual benefits</w:t>
      </w:r>
      <w:r w:rsidRPr="00C70272">
        <w:rPr>
          <w:rFonts w:ascii="Montserrat" w:hAnsi="Montserrat"/>
          <w:color w:val="58595B"/>
          <w:sz w:val="20"/>
          <w:szCs w:val="20"/>
          <w:lang w:val="en-US"/>
        </w:rPr>
        <w:t xml:space="preserve"> of climate services in the region </w:t>
      </w:r>
      <w:r w:rsidRPr="00C70272">
        <w:rPr>
          <w:rFonts w:ascii="Montserrat" w:hAnsi="Montserrat"/>
          <w:b/>
          <w:bCs/>
          <w:color w:val="58595B"/>
          <w:sz w:val="20"/>
          <w:szCs w:val="20"/>
          <w:lang w:val="en-US"/>
        </w:rPr>
        <w:t xml:space="preserve">range from USD 230.93 million (lower bound) to </w:t>
      </w:r>
      <w:r w:rsidRPr="00D52541">
        <w:rPr>
          <w:rFonts w:ascii="Montserrat" w:hAnsi="Montserrat"/>
          <w:b/>
          <w:bCs/>
          <w:color w:val="58595B"/>
          <w:sz w:val="20"/>
          <w:szCs w:val="20"/>
          <w:lang w:val="en-US"/>
        </w:rPr>
        <w:t>USD 330.54</w:t>
      </w:r>
      <w:r w:rsidRPr="00C70272">
        <w:rPr>
          <w:rFonts w:ascii="Montserrat" w:hAnsi="Montserrat"/>
          <w:b/>
          <w:bCs/>
          <w:color w:val="58595B"/>
          <w:sz w:val="20"/>
          <w:szCs w:val="20"/>
          <w:lang w:val="en-US"/>
        </w:rPr>
        <w:t xml:space="preserve"> million (upper bound)</w:t>
      </w:r>
      <w:r w:rsidRPr="00C70272">
        <w:rPr>
          <w:rFonts w:ascii="Montserrat" w:hAnsi="Montserrat"/>
          <w:color w:val="58595B"/>
          <w:sz w:val="20"/>
          <w:szCs w:val="20"/>
          <w:lang w:val="en-US"/>
        </w:rPr>
        <w:t xml:space="preserve"> in 2025. These estimates are considered conservative due to data limitations.</w:t>
      </w:r>
    </w:p>
    <w:tbl>
      <w:tblPr>
        <w:tblW w:w="10485" w:type="dxa"/>
        <w:tblLayout w:type="fixed"/>
        <w:tblLook w:val="04A0" w:firstRow="1" w:lastRow="0" w:firstColumn="1" w:lastColumn="0" w:noHBand="0" w:noVBand="1"/>
      </w:tblPr>
      <w:tblGrid>
        <w:gridCol w:w="1980"/>
        <w:gridCol w:w="1843"/>
        <w:gridCol w:w="6662"/>
      </w:tblGrid>
      <w:tr w:rsidR="00C70272" w:rsidRPr="00AF2B82" w14:paraId="729F6F4C" w14:textId="77777777" w:rsidTr="00C70272">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4451E7BA" w14:textId="439699D8"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Sector</w:t>
            </w:r>
          </w:p>
        </w:tc>
        <w:tc>
          <w:tcPr>
            <w:tcW w:w="1843" w:type="dxa"/>
            <w:tcBorders>
              <w:top w:val="single" w:sz="4" w:space="0" w:color="auto"/>
              <w:left w:val="nil"/>
              <w:bottom w:val="single" w:sz="4" w:space="0" w:color="auto"/>
              <w:right w:val="single" w:sz="4" w:space="0" w:color="auto"/>
            </w:tcBorders>
            <w:shd w:val="clear" w:color="auto" w:fill="1F497D"/>
            <w:noWrap/>
            <w:vAlign w:val="center"/>
            <w:hideMark/>
          </w:tcPr>
          <w:p w14:paraId="1533A3BD"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Total amount (in USD million)</w:t>
            </w:r>
          </w:p>
        </w:tc>
        <w:tc>
          <w:tcPr>
            <w:tcW w:w="6662" w:type="dxa"/>
            <w:tcBorders>
              <w:top w:val="single" w:sz="4" w:space="0" w:color="auto"/>
              <w:left w:val="nil"/>
              <w:bottom w:val="single" w:sz="4" w:space="0" w:color="auto"/>
              <w:right w:val="single" w:sz="4" w:space="0" w:color="auto"/>
            </w:tcBorders>
            <w:shd w:val="clear" w:color="auto" w:fill="1F497D"/>
            <w:noWrap/>
            <w:vAlign w:val="center"/>
            <w:hideMark/>
          </w:tcPr>
          <w:p w14:paraId="791D42FA" w14:textId="77777777" w:rsidR="00C70272" w:rsidRPr="00C70272" w:rsidRDefault="00C70272" w:rsidP="00C7027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Amount per benefit (in USD million)</w:t>
            </w:r>
          </w:p>
        </w:tc>
      </w:tr>
      <w:tr w:rsidR="00C70272" w:rsidRPr="00AF2B82" w14:paraId="007CA323"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697DA7D3"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Agriculture</w:t>
            </w:r>
          </w:p>
        </w:tc>
        <w:tc>
          <w:tcPr>
            <w:tcW w:w="1843" w:type="dxa"/>
            <w:tcBorders>
              <w:top w:val="nil"/>
              <w:left w:val="nil"/>
              <w:bottom w:val="single" w:sz="4" w:space="0" w:color="auto"/>
              <w:right w:val="single" w:sz="4" w:space="0" w:color="auto"/>
            </w:tcBorders>
            <w:noWrap/>
            <w:vAlign w:val="center"/>
            <w:hideMark/>
          </w:tcPr>
          <w:p w14:paraId="149C352D"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188.38</w:t>
            </w:r>
          </w:p>
        </w:tc>
        <w:tc>
          <w:tcPr>
            <w:tcW w:w="6662" w:type="dxa"/>
            <w:tcBorders>
              <w:top w:val="nil"/>
              <w:left w:val="nil"/>
              <w:bottom w:val="single" w:sz="4" w:space="0" w:color="auto"/>
              <w:right w:val="single" w:sz="4" w:space="0" w:color="auto"/>
            </w:tcBorders>
            <w:noWrap/>
            <w:vAlign w:val="center"/>
            <w:hideMark/>
          </w:tcPr>
          <w:p w14:paraId="47B0CBED"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crop losses (22.65)</w:t>
            </w:r>
          </w:p>
          <w:p w14:paraId="648C0F00"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 to agricultural equipment (29.33)</w:t>
            </w:r>
          </w:p>
          <w:p w14:paraId="6C284CE9"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agricultural input losses (2.72)</w:t>
            </w:r>
          </w:p>
          <w:p w14:paraId="611B85A5"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Reduced costs of cultivation (41.49)</w:t>
            </w:r>
          </w:p>
          <w:p w14:paraId="77E306A5"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Irrigation optimization (15.41)</w:t>
            </w:r>
          </w:p>
          <w:p w14:paraId="5B82E3DF"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Reduction of labour hours (69.52)</w:t>
            </w:r>
          </w:p>
          <w:p w14:paraId="476CCCA2" w14:textId="34317E5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livestock death (1.95)</w:t>
            </w:r>
          </w:p>
          <w:p w14:paraId="33F34EE6"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 to livestock infrastructure and equipment (5.1)</w:t>
            </w:r>
          </w:p>
          <w:p w14:paraId="38A080DE" w14:textId="7AA55921" w:rsidR="00C70272" w:rsidRPr="00C70272" w:rsidRDefault="00C70272" w:rsidP="00C70272">
            <w:pPr>
              <w:spacing w:after="0" w:line="276" w:lineRule="auto"/>
              <w:jc w:val="both"/>
              <w:rPr>
                <w:rFonts w:ascii="Montserrat" w:hAnsi="Montserrat"/>
                <w:color w:val="58595B"/>
                <w:sz w:val="20"/>
                <w:szCs w:val="20"/>
                <w:lang w:val="en-GB"/>
              </w:rPr>
            </w:pPr>
          </w:p>
        </w:tc>
      </w:tr>
      <w:tr w:rsidR="00C70272" w:rsidRPr="00AF2B82" w14:paraId="1D0B2D22"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488B2B10"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Energy</w:t>
            </w:r>
          </w:p>
        </w:tc>
        <w:tc>
          <w:tcPr>
            <w:tcW w:w="1843" w:type="dxa"/>
            <w:tcBorders>
              <w:top w:val="nil"/>
              <w:left w:val="nil"/>
              <w:bottom w:val="single" w:sz="4" w:space="0" w:color="auto"/>
              <w:right w:val="single" w:sz="4" w:space="0" w:color="auto"/>
            </w:tcBorders>
            <w:noWrap/>
            <w:vAlign w:val="center"/>
            <w:hideMark/>
          </w:tcPr>
          <w:p w14:paraId="1DFFEB3E"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30.9 - 112.8</w:t>
            </w:r>
          </w:p>
        </w:tc>
        <w:tc>
          <w:tcPr>
            <w:tcW w:w="6662" w:type="dxa"/>
            <w:tcBorders>
              <w:top w:val="nil"/>
              <w:left w:val="nil"/>
              <w:bottom w:val="single" w:sz="4" w:space="0" w:color="auto"/>
              <w:right w:val="single" w:sz="4" w:space="0" w:color="auto"/>
            </w:tcBorders>
            <w:noWrap/>
            <w:vAlign w:val="center"/>
            <w:hideMark/>
          </w:tcPr>
          <w:p w14:paraId="7DF07413"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Prevention of power interruptions (21.84)</w:t>
            </w:r>
          </w:p>
          <w:p w14:paraId="0CA1F2D8" w14:textId="77777777"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Improved hydropower energy production (9.1 – 90.98)</w:t>
            </w:r>
          </w:p>
          <w:p w14:paraId="335D4ACB" w14:textId="013B825F" w:rsidR="00C70272" w:rsidRPr="00C70272" w:rsidRDefault="00C70272" w:rsidP="00C70272">
            <w:pPr>
              <w:spacing w:after="0" w:line="276" w:lineRule="auto"/>
              <w:jc w:val="both"/>
              <w:rPr>
                <w:rFonts w:ascii="Montserrat" w:hAnsi="Montserrat"/>
                <w:color w:val="58595B"/>
                <w:sz w:val="20"/>
                <w:szCs w:val="20"/>
                <w:lang w:val="en-GB"/>
              </w:rPr>
            </w:pPr>
          </w:p>
        </w:tc>
      </w:tr>
      <w:tr w:rsidR="00C70272" w:rsidRPr="00AF2B82" w14:paraId="5D4519F2" w14:textId="77777777" w:rsidTr="00C70272">
        <w:trPr>
          <w:trHeight w:val="360"/>
        </w:trPr>
        <w:tc>
          <w:tcPr>
            <w:tcW w:w="1980" w:type="dxa"/>
            <w:tcBorders>
              <w:top w:val="nil"/>
              <w:left w:val="single" w:sz="4" w:space="0" w:color="auto"/>
              <w:bottom w:val="single" w:sz="4" w:space="0" w:color="auto"/>
              <w:right w:val="single" w:sz="4" w:space="0" w:color="auto"/>
            </w:tcBorders>
            <w:vAlign w:val="center"/>
            <w:hideMark/>
          </w:tcPr>
          <w:p w14:paraId="50CF2D98" w14:textId="77777777" w:rsidR="00C70272" w:rsidRPr="00C70272" w:rsidRDefault="00C70272" w:rsidP="00C70272">
            <w:pPr>
              <w:spacing w:after="0" w:line="276" w:lineRule="auto"/>
              <w:jc w:val="center"/>
              <w:rPr>
                <w:rFonts w:ascii="Montserrat" w:hAnsi="Montserrat"/>
                <w:b/>
                <w:bCs/>
                <w:color w:val="58595B"/>
                <w:sz w:val="20"/>
                <w:szCs w:val="20"/>
                <w:lang w:val="en-GB"/>
              </w:rPr>
            </w:pPr>
            <w:r w:rsidRPr="00C70272">
              <w:rPr>
                <w:rFonts w:ascii="Montserrat" w:hAnsi="Montserrat"/>
                <w:b/>
                <w:bCs/>
                <w:color w:val="58595B"/>
                <w:sz w:val="20"/>
                <w:szCs w:val="20"/>
                <w:lang w:val="en-GB"/>
              </w:rPr>
              <w:t>Disaster risk reduction</w:t>
            </w:r>
          </w:p>
        </w:tc>
        <w:tc>
          <w:tcPr>
            <w:tcW w:w="1843" w:type="dxa"/>
            <w:tcBorders>
              <w:top w:val="nil"/>
              <w:left w:val="nil"/>
              <w:bottom w:val="single" w:sz="4" w:space="0" w:color="auto"/>
              <w:right w:val="single" w:sz="4" w:space="0" w:color="auto"/>
            </w:tcBorders>
            <w:noWrap/>
            <w:vAlign w:val="center"/>
            <w:hideMark/>
          </w:tcPr>
          <w:p w14:paraId="3714FB8F" w14:textId="77777777" w:rsidR="00C70272" w:rsidRPr="00C70272" w:rsidRDefault="00C70272" w:rsidP="00C70272">
            <w:pPr>
              <w:spacing w:after="0" w:line="276" w:lineRule="auto"/>
              <w:jc w:val="center"/>
              <w:rPr>
                <w:rFonts w:ascii="Montserrat" w:hAnsi="Montserrat"/>
                <w:color w:val="58595B"/>
                <w:sz w:val="20"/>
                <w:szCs w:val="20"/>
                <w:lang w:val="en-GB"/>
              </w:rPr>
            </w:pPr>
            <w:r w:rsidRPr="00C70272">
              <w:rPr>
                <w:rFonts w:ascii="Montserrat" w:hAnsi="Montserrat"/>
                <w:color w:val="58595B"/>
                <w:sz w:val="20"/>
                <w:szCs w:val="20"/>
                <w:lang w:val="en-GB"/>
              </w:rPr>
              <w:t>11.65 - 29.36</w:t>
            </w:r>
          </w:p>
        </w:tc>
        <w:tc>
          <w:tcPr>
            <w:tcW w:w="6662" w:type="dxa"/>
            <w:tcBorders>
              <w:top w:val="nil"/>
              <w:left w:val="nil"/>
              <w:bottom w:val="single" w:sz="4" w:space="0" w:color="auto"/>
              <w:right w:val="single" w:sz="4" w:space="0" w:color="auto"/>
            </w:tcBorders>
            <w:noWrap/>
            <w:vAlign w:val="center"/>
            <w:hideMark/>
          </w:tcPr>
          <w:p w14:paraId="3B036089" w14:textId="71C37B44"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damages of tropical cyclones and floods on manufacturing, tourism and the built environment (28.36)</w:t>
            </w:r>
          </w:p>
          <w:p w14:paraId="0B9B3B78" w14:textId="395E9FB5" w:rsidR="00C70272" w:rsidRPr="00C70272" w:rsidRDefault="00C70272" w:rsidP="00C70272">
            <w:pPr>
              <w:spacing w:after="0" w:line="276" w:lineRule="auto"/>
              <w:jc w:val="both"/>
              <w:rPr>
                <w:rFonts w:ascii="Montserrat" w:hAnsi="Montserrat"/>
                <w:color w:val="58595B"/>
                <w:sz w:val="20"/>
                <w:szCs w:val="20"/>
                <w:lang w:val="en-GB"/>
              </w:rPr>
            </w:pPr>
            <w:r w:rsidRPr="00C70272">
              <w:rPr>
                <w:rFonts w:ascii="Montserrat" w:hAnsi="Montserrat"/>
                <w:color w:val="58595B"/>
                <w:sz w:val="20"/>
                <w:szCs w:val="20"/>
                <w:lang w:val="en-GB"/>
              </w:rPr>
              <w:t>Avoided mortality from early warning systems (1.0)</w:t>
            </w:r>
          </w:p>
        </w:tc>
      </w:tr>
    </w:tbl>
    <w:p w14:paraId="61227213" w14:textId="71AD1734" w:rsidR="00C70272" w:rsidRPr="00D52541" w:rsidRDefault="000B028D" w:rsidP="00DB0206">
      <w:pPr>
        <w:spacing w:before="360" w:after="240"/>
        <w:rPr>
          <w:rFonts w:ascii="Montserrat SemiBold" w:eastAsia="Arial Black" w:hAnsi="Montserrat SemiBold" w:cstheme="minorHAnsi"/>
          <w:b/>
          <w:bCs/>
          <w:color w:val="58595B"/>
          <w:spacing w:val="-6"/>
          <w:sz w:val="28"/>
          <w:szCs w:val="28"/>
          <w:lang w:val="en-US"/>
        </w:rPr>
      </w:pPr>
      <w:r w:rsidRPr="00D52541">
        <w:rPr>
          <w:rFonts w:ascii="Montserrat" w:hAnsi="Montserrat"/>
          <w:noProof/>
          <w:color w:val="58595B"/>
          <w:sz w:val="20"/>
          <w:szCs w:val="20"/>
          <w:lang w:val="en-US"/>
        </w:rPr>
        <w:drawing>
          <wp:anchor distT="0" distB="0" distL="114300" distR="114300" simplePos="0" relativeHeight="251768832" behindDoc="0" locked="0" layoutInCell="1" allowOverlap="1" wp14:anchorId="746FE9CF" wp14:editId="2454A3C5">
            <wp:simplePos x="0" y="0"/>
            <wp:positionH relativeFrom="column">
              <wp:posOffset>4981575</wp:posOffset>
            </wp:positionH>
            <wp:positionV relativeFrom="paragraph">
              <wp:posOffset>135698</wp:posOffset>
            </wp:positionV>
            <wp:extent cx="1656715" cy="1620520"/>
            <wp:effectExtent l="0" t="0" r="635" b="0"/>
            <wp:wrapSquare wrapText="bothSides"/>
            <wp:docPr id="16234891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6715"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272" w:rsidRPr="00D52541">
        <w:rPr>
          <w:rFonts w:ascii="Montserrat SemiBold" w:eastAsia="Arial Black" w:hAnsi="Montserrat SemiBold" w:cstheme="minorHAnsi"/>
          <w:b/>
          <w:bCs/>
          <w:color w:val="58595B"/>
          <w:spacing w:val="-6"/>
          <w:sz w:val="28"/>
          <w:szCs w:val="28"/>
          <w:lang w:val="en-US"/>
        </w:rPr>
        <w:t>Economic justification: Cost-Benefit Analysis</w:t>
      </w:r>
    </w:p>
    <w:p w14:paraId="0B92B6C9" w14:textId="5E1B77FC" w:rsidR="00C70272" w:rsidRPr="00D52541" w:rsidRDefault="00C70272" w:rsidP="00C70272">
      <w:pPr>
        <w:spacing w:before="240" w:after="0" w:line="276" w:lineRule="auto"/>
        <w:jc w:val="both"/>
        <w:rPr>
          <w:rFonts w:ascii="Montserrat" w:hAnsi="Montserrat"/>
          <w:color w:val="58595B"/>
          <w:sz w:val="20"/>
          <w:szCs w:val="20"/>
          <w:lang w:val="en-US"/>
        </w:rPr>
      </w:pPr>
      <w:r w:rsidRPr="00C70272">
        <w:rPr>
          <w:rFonts w:ascii="Montserrat" w:hAnsi="Montserrat"/>
          <w:color w:val="58595B"/>
          <w:sz w:val="20"/>
          <w:szCs w:val="20"/>
          <w:lang w:val="en-US"/>
        </w:rPr>
        <w:t>The Cost-Benefit Analysis (CBA) confirms that climate services are a financially sound investment across the region. The present value of benefits significantly outweighs the present value of costs for the 2025–2050 horizon (using a 7% discount rate).</w:t>
      </w:r>
    </w:p>
    <w:p w14:paraId="2E524D8E" w14:textId="77777777" w:rsidR="00DB0206" w:rsidRPr="00D52541" w:rsidRDefault="00DB0206" w:rsidP="00C70272">
      <w:pPr>
        <w:spacing w:before="240" w:after="0" w:line="276" w:lineRule="auto"/>
        <w:jc w:val="both"/>
        <w:rPr>
          <w:rFonts w:ascii="Montserrat" w:hAnsi="Montserrat"/>
          <w:color w:val="58595B"/>
          <w:sz w:val="20"/>
          <w:szCs w:val="20"/>
          <w:lang w:val="en-US"/>
        </w:rPr>
      </w:pPr>
    </w:p>
    <w:p w14:paraId="635A4794" w14:textId="77777777" w:rsidR="000B028D" w:rsidRPr="00D52541" w:rsidRDefault="000B028D" w:rsidP="00C70272">
      <w:pPr>
        <w:spacing w:before="240" w:after="0" w:line="276" w:lineRule="auto"/>
        <w:jc w:val="both"/>
        <w:rPr>
          <w:rFonts w:ascii="Montserrat" w:hAnsi="Montserrat"/>
          <w:color w:val="58595B"/>
          <w:sz w:val="20"/>
          <w:szCs w:val="20"/>
          <w:lang w:val="en-US"/>
        </w:rPr>
      </w:pPr>
    </w:p>
    <w:tbl>
      <w:tblPr>
        <w:tblW w:w="5000" w:type="pct"/>
        <w:tblLook w:val="04A0" w:firstRow="1" w:lastRow="0" w:firstColumn="1" w:lastColumn="0" w:noHBand="0" w:noVBand="1"/>
      </w:tblPr>
      <w:tblGrid>
        <w:gridCol w:w="2228"/>
        <w:gridCol w:w="2058"/>
        <w:gridCol w:w="2058"/>
        <w:gridCol w:w="2056"/>
        <w:gridCol w:w="2056"/>
      </w:tblGrid>
      <w:tr w:rsidR="00DB0206" w:rsidRPr="00C70272" w14:paraId="7146C07A" w14:textId="77777777" w:rsidTr="008A475D">
        <w:trPr>
          <w:trHeight w:val="360"/>
        </w:trPr>
        <w:tc>
          <w:tcPr>
            <w:tcW w:w="1065" w:type="pct"/>
            <w:tcBorders>
              <w:top w:val="single" w:sz="4" w:space="0" w:color="auto"/>
              <w:left w:val="single" w:sz="4" w:space="0" w:color="auto"/>
              <w:bottom w:val="single" w:sz="4" w:space="0" w:color="auto"/>
              <w:right w:val="single" w:sz="4" w:space="0" w:color="auto"/>
            </w:tcBorders>
            <w:shd w:val="clear" w:color="auto" w:fill="1F497D"/>
            <w:vAlign w:val="center"/>
            <w:hideMark/>
          </w:tcPr>
          <w:p w14:paraId="39878E3F" w14:textId="77777777" w:rsidR="00DB0206" w:rsidRPr="00C70272" w:rsidRDefault="00DB0206" w:rsidP="002E34F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US"/>
              </w:rPr>
              <w:t>Country</w:t>
            </w:r>
          </w:p>
        </w:tc>
        <w:tc>
          <w:tcPr>
            <w:tcW w:w="984" w:type="pct"/>
            <w:tcBorders>
              <w:top w:val="single" w:sz="4" w:space="0" w:color="auto"/>
              <w:left w:val="nil"/>
              <w:bottom w:val="single" w:sz="4" w:space="0" w:color="auto"/>
              <w:right w:val="single" w:sz="4" w:space="0" w:color="auto"/>
            </w:tcBorders>
            <w:shd w:val="clear" w:color="auto" w:fill="1F497D"/>
            <w:noWrap/>
            <w:vAlign w:val="center"/>
            <w:hideMark/>
          </w:tcPr>
          <w:p w14:paraId="2068CD3F" w14:textId="77777777" w:rsidR="00DB0206" w:rsidRPr="00C70272" w:rsidRDefault="00DB0206" w:rsidP="002E34F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US"/>
              </w:rPr>
              <w:t>PV Benefits</w:t>
            </w:r>
          </w:p>
        </w:tc>
        <w:tc>
          <w:tcPr>
            <w:tcW w:w="984" w:type="pct"/>
            <w:tcBorders>
              <w:top w:val="single" w:sz="4" w:space="0" w:color="auto"/>
              <w:left w:val="nil"/>
              <w:bottom w:val="single" w:sz="4" w:space="0" w:color="auto"/>
              <w:right w:val="single" w:sz="4" w:space="0" w:color="auto"/>
            </w:tcBorders>
            <w:shd w:val="clear" w:color="auto" w:fill="1F497D"/>
            <w:noWrap/>
            <w:vAlign w:val="center"/>
            <w:hideMark/>
          </w:tcPr>
          <w:p w14:paraId="6F96B2DD" w14:textId="77777777" w:rsidR="00DB0206" w:rsidRPr="00C70272" w:rsidRDefault="00DB0206" w:rsidP="002E34F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US"/>
              </w:rPr>
              <w:t>PV Costs</w:t>
            </w:r>
          </w:p>
        </w:tc>
        <w:tc>
          <w:tcPr>
            <w:tcW w:w="983" w:type="pct"/>
            <w:tcBorders>
              <w:top w:val="single" w:sz="4" w:space="0" w:color="auto"/>
              <w:left w:val="nil"/>
              <w:bottom w:val="single" w:sz="4" w:space="0" w:color="auto"/>
              <w:right w:val="single" w:sz="4" w:space="0" w:color="auto"/>
            </w:tcBorders>
            <w:shd w:val="clear" w:color="auto" w:fill="1F497D"/>
            <w:noWrap/>
            <w:vAlign w:val="center"/>
            <w:hideMark/>
          </w:tcPr>
          <w:p w14:paraId="0358C558" w14:textId="77777777" w:rsidR="00DB0206" w:rsidRPr="00C70272" w:rsidRDefault="00DB0206" w:rsidP="002E34F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US"/>
              </w:rPr>
              <w:t>NPV</w:t>
            </w:r>
          </w:p>
        </w:tc>
        <w:tc>
          <w:tcPr>
            <w:tcW w:w="983" w:type="pct"/>
            <w:tcBorders>
              <w:top w:val="single" w:sz="4" w:space="0" w:color="auto"/>
              <w:left w:val="nil"/>
              <w:bottom w:val="single" w:sz="4" w:space="0" w:color="auto"/>
              <w:right w:val="single" w:sz="4" w:space="0" w:color="auto"/>
            </w:tcBorders>
            <w:shd w:val="clear" w:color="auto" w:fill="1F497D"/>
            <w:noWrap/>
            <w:vAlign w:val="center"/>
            <w:hideMark/>
          </w:tcPr>
          <w:p w14:paraId="7F977A96" w14:textId="77777777" w:rsidR="00DB0206" w:rsidRPr="00C70272" w:rsidRDefault="00DB0206" w:rsidP="002E34F2">
            <w:pPr>
              <w:spacing w:after="0" w:line="276" w:lineRule="auto"/>
              <w:jc w:val="center"/>
              <w:rPr>
                <w:rFonts w:ascii="Montserrat" w:hAnsi="Montserrat"/>
                <w:b/>
                <w:bCs/>
                <w:color w:val="FFFFFF" w:themeColor="background1"/>
                <w:sz w:val="20"/>
                <w:szCs w:val="20"/>
                <w:lang w:val="en-GB"/>
              </w:rPr>
            </w:pPr>
            <w:r w:rsidRPr="00C70272">
              <w:rPr>
                <w:rFonts w:ascii="Montserrat" w:hAnsi="Montserrat"/>
                <w:b/>
                <w:bCs/>
                <w:color w:val="FFFFFF" w:themeColor="background1"/>
                <w:sz w:val="20"/>
                <w:szCs w:val="20"/>
                <w:lang w:val="en-GB"/>
              </w:rPr>
              <w:t>BCR</w:t>
            </w:r>
          </w:p>
        </w:tc>
      </w:tr>
      <w:tr w:rsidR="008A475D" w:rsidRPr="00C70272" w14:paraId="1AF223D3" w14:textId="77777777" w:rsidTr="008A475D">
        <w:trPr>
          <w:trHeight w:val="360"/>
        </w:trPr>
        <w:tc>
          <w:tcPr>
            <w:tcW w:w="1065" w:type="pct"/>
            <w:tcBorders>
              <w:top w:val="nil"/>
              <w:left w:val="single" w:sz="4" w:space="0" w:color="auto"/>
              <w:bottom w:val="single" w:sz="4" w:space="0" w:color="auto"/>
              <w:right w:val="single" w:sz="4" w:space="0" w:color="auto"/>
            </w:tcBorders>
            <w:vAlign w:val="center"/>
            <w:hideMark/>
          </w:tcPr>
          <w:p w14:paraId="42530F6B" w14:textId="77777777" w:rsidR="008A475D" w:rsidRPr="00C70272" w:rsidRDefault="008A475D" w:rsidP="008A475D">
            <w:pPr>
              <w:spacing w:after="0" w:line="276" w:lineRule="auto"/>
              <w:jc w:val="both"/>
              <w:rPr>
                <w:rFonts w:ascii="Montserrat" w:hAnsi="Montserrat"/>
                <w:b/>
                <w:bCs/>
                <w:color w:val="58595B"/>
                <w:sz w:val="20"/>
                <w:szCs w:val="20"/>
                <w:lang w:val="en-GB"/>
              </w:rPr>
            </w:pPr>
            <w:r w:rsidRPr="00C70272">
              <w:rPr>
                <w:rFonts w:ascii="Montserrat" w:hAnsi="Montserrat"/>
                <w:b/>
                <w:bCs/>
                <w:color w:val="58595B"/>
                <w:sz w:val="20"/>
                <w:szCs w:val="20"/>
                <w:lang w:val="en-GB"/>
              </w:rPr>
              <w:t>Fiji</w:t>
            </w:r>
          </w:p>
        </w:tc>
        <w:tc>
          <w:tcPr>
            <w:tcW w:w="984" w:type="pct"/>
            <w:tcBorders>
              <w:top w:val="nil"/>
              <w:left w:val="nil"/>
              <w:bottom w:val="single" w:sz="4" w:space="0" w:color="auto"/>
              <w:right w:val="single" w:sz="4" w:space="0" w:color="auto"/>
            </w:tcBorders>
            <w:noWrap/>
            <w:vAlign w:val="center"/>
            <w:hideMark/>
          </w:tcPr>
          <w:p w14:paraId="07834288" w14:textId="7BF3304B"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741.37</w:t>
            </w:r>
          </w:p>
        </w:tc>
        <w:tc>
          <w:tcPr>
            <w:tcW w:w="984" w:type="pct"/>
            <w:tcBorders>
              <w:top w:val="nil"/>
              <w:left w:val="nil"/>
              <w:bottom w:val="single" w:sz="4" w:space="0" w:color="auto"/>
              <w:right w:val="single" w:sz="4" w:space="0" w:color="auto"/>
            </w:tcBorders>
            <w:noWrap/>
            <w:vAlign w:val="center"/>
            <w:hideMark/>
          </w:tcPr>
          <w:p w14:paraId="519C19E5" w14:textId="38BF8213"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69.39</w:t>
            </w:r>
          </w:p>
        </w:tc>
        <w:tc>
          <w:tcPr>
            <w:tcW w:w="983" w:type="pct"/>
            <w:tcBorders>
              <w:top w:val="nil"/>
              <w:left w:val="nil"/>
              <w:bottom w:val="single" w:sz="4" w:space="0" w:color="auto"/>
              <w:right w:val="single" w:sz="4" w:space="0" w:color="auto"/>
            </w:tcBorders>
            <w:noWrap/>
            <w:vAlign w:val="center"/>
            <w:hideMark/>
          </w:tcPr>
          <w:p w14:paraId="6C9A52C3" w14:textId="314741BA"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671.98</w:t>
            </w:r>
          </w:p>
        </w:tc>
        <w:tc>
          <w:tcPr>
            <w:tcW w:w="983" w:type="pct"/>
            <w:tcBorders>
              <w:top w:val="nil"/>
              <w:left w:val="nil"/>
              <w:bottom w:val="single" w:sz="4" w:space="0" w:color="auto"/>
              <w:right w:val="single" w:sz="4" w:space="0" w:color="auto"/>
            </w:tcBorders>
            <w:noWrap/>
            <w:vAlign w:val="center"/>
            <w:hideMark/>
          </w:tcPr>
          <w:p w14:paraId="7765E43E" w14:textId="4C13D0EF" w:rsidR="008A475D" w:rsidRPr="00B51962" w:rsidRDefault="008A475D" w:rsidP="008A475D">
            <w:pPr>
              <w:spacing w:after="0" w:line="276" w:lineRule="auto"/>
              <w:jc w:val="center"/>
              <w:rPr>
                <w:rFonts w:ascii="Montserrat" w:hAnsi="Montserrat"/>
                <w:b/>
                <w:bCs/>
                <w:color w:val="58595B"/>
                <w:sz w:val="18"/>
                <w:szCs w:val="18"/>
                <w:lang w:val="en-GB"/>
              </w:rPr>
            </w:pPr>
            <w:r w:rsidRPr="00B51962">
              <w:rPr>
                <w:rFonts w:ascii="Montserrat" w:hAnsi="Montserrat" w:cs="Calibri"/>
                <w:b/>
                <w:bCs/>
                <w:color w:val="000000"/>
                <w:sz w:val="18"/>
                <w:szCs w:val="18"/>
              </w:rPr>
              <w:t>10.68</w:t>
            </w:r>
          </w:p>
        </w:tc>
      </w:tr>
      <w:tr w:rsidR="008A475D" w:rsidRPr="00C70272" w14:paraId="2EFA75E5" w14:textId="77777777" w:rsidTr="008A475D">
        <w:trPr>
          <w:trHeight w:val="360"/>
        </w:trPr>
        <w:tc>
          <w:tcPr>
            <w:tcW w:w="1065" w:type="pct"/>
            <w:tcBorders>
              <w:top w:val="nil"/>
              <w:left w:val="single" w:sz="4" w:space="0" w:color="auto"/>
              <w:bottom w:val="single" w:sz="4" w:space="0" w:color="auto"/>
              <w:right w:val="single" w:sz="4" w:space="0" w:color="auto"/>
            </w:tcBorders>
            <w:vAlign w:val="center"/>
            <w:hideMark/>
          </w:tcPr>
          <w:p w14:paraId="56550E86" w14:textId="77777777" w:rsidR="008A475D" w:rsidRPr="00C70272" w:rsidRDefault="008A475D" w:rsidP="008A475D">
            <w:pPr>
              <w:spacing w:after="0" w:line="276" w:lineRule="auto"/>
              <w:jc w:val="both"/>
              <w:rPr>
                <w:rFonts w:ascii="Montserrat" w:hAnsi="Montserrat"/>
                <w:b/>
                <w:bCs/>
                <w:color w:val="58595B"/>
                <w:sz w:val="20"/>
                <w:szCs w:val="20"/>
                <w:lang w:val="en-GB"/>
              </w:rPr>
            </w:pPr>
            <w:r w:rsidRPr="00C70272">
              <w:rPr>
                <w:rFonts w:ascii="Montserrat" w:hAnsi="Montserrat"/>
                <w:b/>
                <w:bCs/>
                <w:color w:val="58595B"/>
                <w:sz w:val="20"/>
                <w:szCs w:val="20"/>
                <w:lang w:val="en-GB"/>
              </w:rPr>
              <w:t>Samoa</w:t>
            </w:r>
          </w:p>
        </w:tc>
        <w:tc>
          <w:tcPr>
            <w:tcW w:w="984" w:type="pct"/>
            <w:tcBorders>
              <w:top w:val="nil"/>
              <w:left w:val="nil"/>
              <w:bottom w:val="single" w:sz="4" w:space="0" w:color="auto"/>
              <w:right w:val="single" w:sz="4" w:space="0" w:color="auto"/>
            </w:tcBorders>
            <w:noWrap/>
            <w:vAlign w:val="center"/>
            <w:hideMark/>
          </w:tcPr>
          <w:p w14:paraId="181AFF5A" w14:textId="40230975"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214.19</w:t>
            </w:r>
          </w:p>
        </w:tc>
        <w:tc>
          <w:tcPr>
            <w:tcW w:w="984" w:type="pct"/>
            <w:tcBorders>
              <w:top w:val="nil"/>
              <w:left w:val="nil"/>
              <w:bottom w:val="single" w:sz="4" w:space="0" w:color="auto"/>
              <w:right w:val="single" w:sz="4" w:space="0" w:color="auto"/>
            </w:tcBorders>
            <w:noWrap/>
            <w:vAlign w:val="center"/>
            <w:hideMark/>
          </w:tcPr>
          <w:p w14:paraId="5EC2DCE9" w14:textId="67B70E10"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11.11</w:t>
            </w:r>
          </w:p>
        </w:tc>
        <w:tc>
          <w:tcPr>
            <w:tcW w:w="983" w:type="pct"/>
            <w:tcBorders>
              <w:top w:val="nil"/>
              <w:left w:val="nil"/>
              <w:bottom w:val="single" w:sz="4" w:space="0" w:color="auto"/>
              <w:right w:val="single" w:sz="4" w:space="0" w:color="auto"/>
            </w:tcBorders>
            <w:noWrap/>
            <w:vAlign w:val="center"/>
            <w:hideMark/>
          </w:tcPr>
          <w:p w14:paraId="74A1BFD7" w14:textId="3A13CE17"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203.08</w:t>
            </w:r>
          </w:p>
        </w:tc>
        <w:tc>
          <w:tcPr>
            <w:tcW w:w="983" w:type="pct"/>
            <w:tcBorders>
              <w:top w:val="nil"/>
              <w:left w:val="nil"/>
              <w:bottom w:val="single" w:sz="4" w:space="0" w:color="auto"/>
              <w:right w:val="single" w:sz="4" w:space="0" w:color="auto"/>
            </w:tcBorders>
            <w:noWrap/>
            <w:vAlign w:val="center"/>
            <w:hideMark/>
          </w:tcPr>
          <w:p w14:paraId="7C499C34" w14:textId="43DF8160" w:rsidR="008A475D" w:rsidRPr="00B51962" w:rsidRDefault="008A475D" w:rsidP="008A475D">
            <w:pPr>
              <w:spacing w:after="0" w:line="276" w:lineRule="auto"/>
              <w:jc w:val="center"/>
              <w:rPr>
                <w:rFonts w:ascii="Montserrat" w:hAnsi="Montserrat"/>
                <w:b/>
                <w:bCs/>
                <w:color w:val="58595B"/>
                <w:sz w:val="18"/>
                <w:szCs w:val="18"/>
                <w:lang w:val="en-GB"/>
              </w:rPr>
            </w:pPr>
            <w:r w:rsidRPr="00B51962">
              <w:rPr>
                <w:rFonts w:ascii="Montserrat" w:hAnsi="Montserrat" w:cs="Calibri"/>
                <w:b/>
                <w:bCs/>
                <w:color w:val="000000"/>
                <w:sz w:val="18"/>
                <w:szCs w:val="18"/>
              </w:rPr>
              <w:t>19.28</w:t>
            </w:r>
          </w:p>
        </w:tc>
      </w:tr>
      <w:tr w:rsidR="008A475D" w:rsidRPr="00C70272" w14:paraId="599E6A06" w14:textId="77777777" w:rsidTr="008A475D">
        <w:trPr>
          <w:trHeight w:val="360"/>
        </w:trPr>
        <w:tc>
          <w:tcPr>
            <w:tcW w:w="1065" w:type="pct"/>
            <w:tcBorders>
              <w:top w:val="nil"/>
              <w:left w:val="single" w:sz="4" w:space="0" w:color="auto"/>
              <w:bottom w:val="single" w:sz="4" w:space="0" w:color="auto"/>
              <w:right w:val="single" w:sz="4" w:space="0" w:color="auto"/>
            </w:tcBorders>
            <w:vAlign w:val="center"/>
            <w:hideMark/>
          </w:tcPr>
          <w:p w14:paraId="5989A789" w14:textId="77777777" w:rsidR="008A475D" w:rsidRPr="00C70272" w:rsidRDefault="008A475D" w:rsidP="008A475D">
            <w:pPr>
              <w:spacing w:after="0" w:line="276" w:lineRule="auto"/>
              <w:jc w:val="both"/>
              <w:rPr>
                <w:rFonts w:ascii="Montserrat" w:hAnsi="Montserrat"/>
                <w:b/>
                <w:bCs/>
                <w:color w:val="58595B"/>
                <w:sz w:val="20"/>
                <w:szCs w:val="20"/>
                <w:lang w:val="en-GB"/>
              </w:rPr>
            </w:pPr>
            <w:r w:rsidRPr="00C70272">
              <w:rPr>
                <w:rFonts w:ascii="Montserrat" w:hAnsi="Montserrat"/>
                <w:b/>
                <w:bCs/>
                <w:color w:val="58595B"/>
                <w:sz w:val="20"/>
                <w:szCs w:val="20"/>
                <w:lang w:val="en-GB"/>
              </w:rPr>
              <w:t>Pacific region</w:t>
            </w:r>
          </w:p>
        </w:tc>
        <w:tc>
          <w:tcPr>
            <w:tcW w:w="984" w:type="pct"/>
            <w:tcBorders>
              <w:top w:val="nil"/>
              <w:left w:val="nil"/>
              <w:bottom w:val="single" w:sz="4" w:space="0" w:color="auto"/>
              <w:right w:val="single" w:sz="4" w:space="0" w:color="auto"/>
            </w:tcBorders>
            <w:noWrap/>
            <w:vAlign w:val="center"/>
            <w:hideMark/>
          </w:tcPr>
          <w:p w14:paraId="10ED0857" w14:textId="5E4500AF"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5,335.95</w:t>
            </w:r>
          </w:p>
        </w:tc>
        <w:tc>
          <w:tcPr>
            <w:tcW w:w="984" w:type="pct"/>
            <w:tcBorders>
              <w:top w:val="nil"/>
              <w:left w:val="nil"/>
              <w:bottom w:val="single" w:sz="4" w:space="0" w:color="auto"/>
              <w:right w:val="single" w:sz="4" w:space="0" w:color="auto"/>
            </w:tcBorders>
            <w:noWrap/>
            <w:vAlign w:val="center"/>
            <w:hideMark/>
          </w:tcPr>
          <w:p w14:paraId="7065B5B6" w14:textId="1838246D"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1,396.04</w:t>
            </w:r>
          </w:p>
        </w:tc>
        <w:tc>
          <w:tcPr>
            <w:tcW w:w="983" w:type="pct"/>
            <w:tcBorders>
              <w:top w:val="nil"/>
              <w:left w:val="nil"/>
              <w:bottom w:val="single" w:sz="4" w:space="0" w:color="auto"/>
              <w:right w:val="single" w:sz="4" w:space="0" w:color="auto"/>
            </w:tcBorders>
            <w:noWrap/>
            <w:vAlign w:val="center"/>
            <w:hideMark/>
          </w:tcPr>
          <w:p w14:paraId="08F90B98" w14:textId="3CDA1DD3" w:rsidR="008A475D" w:rsidRPr="00B51962" w:rsidRDefault="008A475D" w:rsidP="008A475D">
            <w:pPr>
              <w:spacing w:after="0" w:line="276" w:lineRule="auto"/>
              <w:jc w:val="center"/>
              <w:rPr>
                <w:rFonts w:ascii="Montserrat" w:hAnsi="Montserrat"/>
                <w:color w:val="58595B"/>
                <w:sz w:val="18"/>
                <w:szCs w:val="18"/>
                <w:lang w:val="en-GB"/>
              </w:rPr>
            </w:pPr>
            <w:r w:rsidRPr="00B51962">
              <w:rPr>
                <w:rFonts w:ascii="Montserrat" w:hAnsi="Montserrat" w:cs="Calibri"/>
                <w:color w:val="000000"/>
                <w:sz w:val="18"/>
                <w:szCs w:val="18"/>
              </w:rPr>
              <w:t>3,939.90</w:t>
            </w:r>
          </w:p>
        </w:tc>
        <w:tc>
          <w:tcPr>
            <w:tcW w:w="983" w:type="pct"/>
            <w:tcBorders>
              <w:top w:val="nil"/>
              <w:left w:val="nil"/>
              <w:bottom w:val="single" w:sz="4" w:space="0" w:color="auto"/>
              <w:right w:val="single" w:sz="4" w:space="0" w:color="auto"/>
            </w:tcBorders>
            <w:noWrap/>
            <w:vAlign w:val="center"/>
            <w:hideMark/>
          </w:tcPr>
          <w:p w14:paraId="553E7F17" w14:textId="2129DE61" w:rsidR="008A475D" w:rsidRPr="00B51962" w:rsidRDefault="008A475D" w:rsidP="008A475D">
            <w:pPr>
              <w:spacing w:after="0" w:line="276" w:lineRule="auto"/>
              <w:jc w:val="center"/>
              <w:rPr>
                <w:rFonts w:ascii="Montserrat" w:hAnsi="Montserrat"/>
                <w:b/>
                <w:bCs/>
                <w:color w:val="58595B"/>
                <w:sz w:val="18"/>
                <w:szCs w:val="18"/>
                <w:lang w:val="en-GB"/>
              </w:rPr>
            </w:pPr>
            <w:r w:rsidRPr="00B51962">
              <w:rPr>
                <w:rFonts w:ascii="Montserrat" w:hAnsi="Montserrat" w:cs="Calibri"/>
                <w:b/>
                <w:bCs/>
                <w:color w:val="000000"/>
                <w:sz w:val="18"/>
                <w:szCs w:val="18"/>
              </w:rPr>
              <w:t>3.82</w:t>
            </w:r>
          </w:p>
        </w:tc>
      </w:tr>
    </w:tbl>
    <w:p w14:paraId="167AF538" w14:textId="5A8864F2" w:rsidR="00C70272" w:rsidRPr="00C70272" w:rsidRDefault="00DB0206" w:rsidP="00DB0206">
      <w:pPr>
        <w:numPr>
          <w:ilvl w:val="0"/>
          <w:numId w:val="21"/>
        </w:numPr>
        <w:spacing w:before="360" w:after="0" w:line="276" w:lineRule="auto"/>
        <w:ind w:left="714" w:hanging="357"/>
        <w:jc w:val="both"/>
        <w:rPr>
          <w:rFonts w:ascii="Montserrat" w:hAnsi="Montserrat"/>
          <w:color w:val="58595B"/>
          <w:sz w:val="20"/>
          <w:szCs w:val="20"/>
          <w:lang w:val="en-US"/>
        </w:rPr>
      </w:pPr>
      <w:r w:rsidRPr="00D52541">
        <w:rPr>
          <w:rFonts w:ascii="Montserrat" w:hAnsi="Montserrat"/>
          <w:noProof/>
          <w:color w:val="58595B"/>
          <w:sz w:val="20"/>
          <w:szCs w:val="20"/>
          <w:lang w:val="en-US"/>
        </w:rPr>
        <w:lastRenderedPageBreak/>
        <w:drawing>
          <wp:anchor distT="0" distB="0" distL="114300" distR="114300" simplePos="0" relativeHeight="251769856" behindDoc="0" locked="0" layoutInCell="1" allowOverlap="1" wp14:anchorId="277CC552" wp14:editId="6E486753">
            <wp:simplePos x="0" y="0"/>
            <wp:positionH relativeFrom="column">
              <wp:posOffset>-5080</wp:posOffset>
            </wp:positionH>
            <wp:positionV relativeFrom="paragraph">
              <wp:posOffset>260061</wp:posOffset>
            </wp:positionV>
            <wp:extent cx="1762125" cy="1724025"/>
            <wp:effectExtent l="0" t="0" r="9525" b="9525"/>
            <wp:wrapSquare wrapText="bothSides"/>
            <wp:docPr id="46877158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272" w:rsidRPr="00C70272">
        <w:rPr>
          <w:rFonts w:ascii="Montserrat" w:hAnsi="Montserrat"/>
          <w:color w:val="58595B"/>
          <w:sz w:val="20"/>
          <w:szCs w:val="20"/>
          <w:lang w:val="en-US"/>
        </w:rPr>
        <w:t xml:space="preserve">In </w:t>
      </w:r>
      <w:r w:rsidR="00C70272" w:rsidRPr="00C70272">
        <w:rPr>
          <w:rFonts w:ascii="Montserrat" w:hAnsi="Montserrat"/>
          <w:b/>
          <w:bCs/>
          <w:color w:val="58595B"/>
          <w:sz w:val="20"/>
          <w:szCs w:val="20"/>
          <w:lang w:val="en-US"/>
        </w:rPr>
        <w:t>Samoa</w:t>
      </w:r>
      <w:r w:rsidR="00C70272" w:rsidRPr="00C70272">
        <w:rPr>
          <w:rFonts w:ascii="Montserrat" w:hAnsi="Montserrat"/>
          <w:color w:val="58595B"/>
          <w:sz w:val="20"/>
          <w:szCs w:val="20"/>
          <w:lang w:val="en-US"/>
        </w:rPr>
        <w:t xml:space="preserve">, the </w:t>
      </w:r>
      <w:r w:rsidR="00C70272" w:rsidRPr="00C70272">
        <w:rPr>
          <w:rFonts w:ascii="Montserrat" w:hAnsi="Montserrat"/>
          <w:b/>
          <w:bCs/>
          <w:color w:val="58595B"/>
          <w:sz w:val="20"/>
          <w:szCs w:val="20"/>
          <w:lang w:val="en-US"/>
        </w:rPr>
        <w:t xml:space="preserve">present value of benefits is USD </w:t>
      </w:r>
      <w:r w:rsidR="008A475D">
        <w:rPr>
          <w:rFonts w:ascii="Montserrat" w:hAnsi="Montserrat"/>
          <w:b/>
          <w:bCs/>
          <w:color w:val="58595B"/>
          <w:sz w:val="20"/>
          <w:szCs w:val="20"/>
          <w:lang w:val="en-US"/>
        </w:rPr>
        <w:t>214.</w:t>
      </w:r>
      <w:r w:rsidR="0090781E">
        <w:rPr>
          <w:rFonts w:ascii="Montserrat" w:hAnsi="Montserrat"/>
          <w:b/>
          <w:bCs/>
          <w:color w:val="58595B"/>
          <w:sz w:val="20"/>
          <w:szCs w:val="20"/>
          <w:lang w:val="en-US"/>
        </w:rPr>
        <w:t>2</w:t>
      </w:r>
      <w:r w:rsidR="0090781E" w:rsidRPr="00C70272">
        <w:rPr>
          <w:rFonts w:ascii="Montserrat" w:hAnsi="Montserrat"/>
          <w:color w:val="58595B"/>
          <w:sz w:val="20"/>
          <w:szCs w:val="20"/>
          <w:lang w:val="en-US"/>
        </w:rPr>
        <w:t xml:space="preserve"> </w:t>
      </w:r>
      <w:r w:rsidR="00C70272" w:rsidRPr="00C70272">
        <w:rPr>
          <w:rFonts w:ascii="Montserrat" w:hAnsi="Montserrat"/>
          <w:color w:val="58595B"/>
          <w:sz w:val="20"/>
          <w:szCs w:val="20"/>
          <w:lang w:val="en-US"/>
        </w:rPr>
        <w:t xml:space="preserve">million, compared to </w:t>
      </w:r>
      <w:r w:rsidR="008A475D">
        <w:rPr>
          <w:rFonts w:ascii="Montserrat" w:hAnsi="Montserrat"/>
          <w:color w:val="58595B"/>
          <w:sz w:val="20"/>
          <w:szCs w:val="20"/>
          <w:lang w:val="en-US"/>
        </w:rPr>
        <w:t xml:space="preserve">the </w:t>
      </w:r>
      <w:r w:rsidR="00C70272" w:rsidRPr="00C70272">
        <w:rPr>
          <w:rFonts w:ascii="Montserrat" w:hAnsi="Montserrat"/>
          <w:b/>
          <w:bCs/>
          <w:color w:val="58595B"/>
          <w:sz w:val="20"/>
          <w:szCs w:val="20"/>
          <w:lang w:val="en-US"/>
        </w:rPr>
        <w:t>present value of</w:t>
      </w:r>
      <w:r w:rsidR="00C70272" w:rsidRPr="00C70272">
        <w:rPr>
          <w:rFonts w:ascii="Montserrat" w:hAnsi="Montserrat"/>
          <w:color w:val="58595B"/>
          <w:sz w:val="20"/>
          <w:szCs w:val="20"/>
          <w:lang w:val="en-US"/>
        </w:rPr>
        <w:t xml:space="preserve"> </w:t>
      </w:r>
      <w:r w:rsidR="00C70272" w:rsidRPr="00C70272">
        <w:rPr>
          <w:rFonts w:ascii="Montserrat" w:hAnsi="Montserrat"/>
          <w:b/>
          <w:bCs/>
          <w:color w:val="58595B"/>
          <w:sz w:val="20"/>
          <w:szCs w:val="20"/>
          <w:lang w:val="en-US"/>
        </w:rPr>
        <w:t xml:space="preserve">costs of USD </w:t>
      </w:r>
      <w:r w:rsidR="008A475D">
        <w:rPr>
          <w:rFonts w:ascii="Montserrat" w:hAnsi="Montserrat"/>
          <w:b/>
          <w:bCs/>
          <w:color w:val="58595B"/>
          <w:sz w:val="20"/>
          <w:szCs w:val="20"/>
          <w:lang w:val="en-US"/>
        </w:rPr>
        <w:t>11.11</w:t>
      </w:r>
      <w:r w:rsidR="00C70272" w:rsidRPr="00C70272">
        <w:rPr>
          <w:rFonts w:ascii="Montserrat" w:hAnsi="Montserrat"/>
          <w:b/>
          <w:bCs/>
          <w:color w:val="58595B"/>
          <w:sz w:val="20"/>
          <w:szCs w:val="20"/>
          <w:lang w:val="en-US"/>
        </w:rPr>
        <w:t xml:space="preserve"> million</w:t>
      </w:r>
      <w:r w:rsidR="00C70272" w:rsidRPr="00C70272">
        <w:rPr>
          <w:rFonts w:ascii="Montserrat" w:hAnsi="Montserrat"/>
          <w:color w:val="58595B"/>
          <w:sz w:val="20"/>
          <w:szCs w:val="20"/>
          <w:lang w:val="en-US"/>
        </w:rPr>
        <w:t xml:space="preserve">, yielding a </w:t>
      </w:r>
      <w:r w:rsidR="00C70272" w:rsidRPr="00C70272">
        <w:rPr>
          <w:rFonts w:ascii="Montserrat" w:hAnsi="Montserrat"/>
          <w:b/>
          <w:bCs/>
          <w:color w:val="58595B"/>
          <w:sz w:val="20"/>
          <w:szCs w:val="20"/>
          <w:lang w:val="en-US"/>
        </w:rPr>
        <w:t xml:space="preserve">BCR of </w:t>
      </w:r>
      <w:r w:rsidR="008A475D">
        <w:rPr>
          <w:rFonts w:ascii="Montserrat" w:hAnsi="Montserrat"/>
          <w:b/>
          <w:bCs/>
          <w:color w:val="58595B"/>
          <w:sz w:val="20"/>
          <w:szCs w:val="20"/>
          <w:lang w:val="en-US"/>
        </w:rPr>
        <w:t>19.</w:t>
      </w:r>
      <w:r w:rsidR="0090781E">
        <w:rPr>
          <w:rFonts w:ascii="Montserrat" w:hAnsi="Montserrat"/>
          <w:b/>
          <w:bCs/>
          <w:color w:val="58595B"/>
          <w:sz w:val="20"/>
          <w:szCs w:val="20"/>
          <w:lang w:val="en-US"/>
        </w:rPr>
        <w:t>3</w:t>
      </w:r>
      <w:r w:rsidR="00C70272" w:rsidRPr="00C70272">
        <w:rPr>
          <w:rFonts w:ascii="Montserrat" w:hAnsi="Montserrat"/>
          <w:color w:val="58595B"/>
          <w:sz w:val="20"/>
          <w:szCs w:val="20"/>
          <w:lang w:val="en-US"/>
        </w:rPr>
        <w:t>. This reflects the high proportional gains possible in smaller economies with relatively low operational costs.</w:t>
      </w:r>
    </w:p>
    <w:p w14:paraId="061E21AA" w14:textId="270739E1" w:rsidR="00C70272" w:rsidRPr="00C70272" w:rsidRDefault="00C70272" w:rsidP="00014D9B">
      <w:pPr>
        <w:numPr>
          <w:ilvl w:val="0"/>
          <w:numId w:val="21"/>
        </w:numPr>
        <w:spacing w:before="240" w:after="0" w:line="276" w:lineRule="auto"/>
        <w:jc w:val="both"/>
        <w:rPr>
          <w:rFonts w:ascii="Montserrat" w:hAnsi="Montserrat"/>
          <w:color w:val="58595B"/>
          <w:sz w:val="20"/>
          <w:szCs w:val="20"/>
          <w:lang w:val="en-US"/>
        </w:rPr>
      </w:pPr>
      <w:r w:rsidRPr="00C70272">
        <w:rPr>
          <w:rFonts w:ascii="Montserrat" w:hAnsi="Montserrat"/>
          <w:color w:val="58595B"/>
          <w:sz w:val="20"/>
          <w:szCs w:val="20"/>
          <w:lang w:val="en-US"/>
        </w:rPr>
        <w:t xml:space="preserve">In Fiji, the </w:t>
      </w:r>
      <w:r w:rsidRPr="00C70272">
        <w:rPr>
          <w:rFonts w:ascii="Montserrat" w:hAnsi="Montserrat"/>
          <w:b/>
          <w:bCs/>
          <w:color w:val="58595B"/>
          <w:sz w:val="20"/>
          <w:szCs w:val="20"/>
          <w:lang w:val="en-US"/>
        </w:rPr>
        <w:t>present value</w:t>
      </w:r>
      <w:r w:rsidRPr="00C70272">
        <w:rPr>
          <w:rFonts w:ascii="Montserrat" w:hAnsi="Montserrat"/>
          <w:color w:val="58595B"/>
          <w:sz w:val="20"/>
          <w:szCs w:val="20"/>
          <w:lang w:val="en-US"/>
        </w:rPr>
        <w:t xml:space="preserve"> </w:t>
      </w:r>
      <w:r w:rsidRPr="00C70272">
        <w:rPr>
          <w:rFonts w:ascii="Montserrat" w:hAnsi="Montserrat"/>
          <w:b/>
          <w:bCs/>
          <w:color w:val="58595B"/>
          <w:sz w:val="20"/>
          <w:szCs w:val="20"/>
          <w:lang w:val="en-US"/>
        </w:rPr>
        <w:t xml:space="preserve">of benefits is USD </w:t>
      </w:r>
      <w:r w:rsidR="008A475D">
        <w:rPr>
          <w:rFonts w:ascii="Montserrat" w:hAnsi="Montserrat"/>
          <w:b/>
          <w:bCs/>
          <w:color w:val="58595B"/>
          <w:sz w:val="20"/>
          <w:szCs w:val="20"/>
          <w:lang w:val="en-US"/>
        </w:rPr>
        <w:t>741.</w:t>
      </w:r>
      <w:r w:rsidR="0090781E">
        <w:rPr>
          <w:rFonts w:ascii="Montserrat" w:hAnsi="Montserrat"/>
          <w:b/>
          <w:bCs/>
          <w:color w:val="58595B"/>
          <w:sz w:val="20"/>
          <w:szCs w:val="20"/>
          <w:lang w:val="en-US"/>
        </w:rPr>
        <w:t>4</w:t>
      </w:r>
      <w:r w:rsidR="0090781E" w:rsidRPr="00C70272">
        <w:rPr>
          <w:rFonts w:ascii="Montserrat" w:hAnsi="Montserrat"/>
          <w:b/>
          <w:bCs/>
          <w:color w:val="58595B"/>
          <w:sz w:val="20"/>
          <w:szCs w:val="20"/>
          <w:lang w:val="en-US"/>
        </w:rPr>
        <w:t xml:space="preserve"> </w:t>
      </w:r>
      <w:r w:rsidRPr="00C70272">
        <w:rPr>
          <w:rFonts w:ascii="Montserrat" w:hAnsi="Montserrat"/>
          <w:b/>
          <w:bCs/>
          <w:color w:val="58595B"/>
          <w:sz w:val="20"/>
          <w:szCs w:val="20"/>
          <w:lang w:val="en-US"/>
        </w:rPr>
        <w:t>million</w:t>
      </w:r>
      <w:r w:rsidRPr="00C70272">
        <w:rPr>
          <w:rFonts w:ascii="Montserrat" w:hAnsi="Montserrat"/>
          <w:color w:val="58595B"/>
          <w:sz w:val="20"/>
          <w:szCs w:val="20"/>
          <w:lang w:val="en-US"/>
        </w:rPr>
        <w:t xml:space="preserve">, against </w:t>
      </w:r>
      <w:r w:rsidR="008A475D">
        <w:rPr>
          <w:rFonts w:ascii="Montserrat" w:hAnsi="Montserrat"/>
          <w:color w:val="58595B"/>
          <w:sz w:val="20"/>
          <w:szCs w:val="20"/>
          <w:lang w:val="en-US"/>
        </w:rPr>
        <w:t xml:space="preserve">the </w:t>
      </w:r>
      <w:r w:rsidRPr="00C70272">
        <w:rPr>
          <w:rFonts w:ascii="Montserrat" w:hAnsi="Montserrat"/>
          <w:b/>
          <w:bCs/>
          <w:color w:val="58595B"/>
          <w:sz w:val="20"/>
          <w:szCs w:val="20"/>
          <w:lang w:val="en-US"/>
        </w:rPr>
        <w:t xml:space="preserve">present value of costs of USD </w:t>
      </w:r>
      <w:r w:rsidR="008A475D">
        <w:rPr>
          <w:rFonts w:ascii="Montserrat" w:hAnsi="Montserrat"/>
          <w:b/>
          <w:bCs/>
          <w:color w:val="58595B"/>
          <w:sz w:val="20"/>
          <w:szCs w:val="20"/>
          <w:lang w:val="en-US"/>
        </w:rPr>
        <w:t>69.</w:t>
      </w:r>
      <w:r w:rsidR="0090781E">
        <w:rPr>
          <w:rFonts w:ascii="Montserrat" w:hAnsi="Montserrat"/>
          <w:b/>
          <w:bCs/>
          <w:color w:val="58595B"/>
          <w:sz w:val="20"/>
          <w:szCs w:val="20"/>
          <w:lang w:val="en-US"/>
        </w:rPr>
        <w:t>4</w:t>
      </w:r>
      <w:r w:rsidR="0090781E" w:rsidRPr="00C70272">
        <w:rPr>
          <w:rFonts w:ascii="Montserrat" w:hAnsi="Montserrat"/>
          <w:b/>
          <w:bCs/>
          <w:color w:val="58595B"/>
          <w:sz w:val="20"/>
          <w:szCs w:val="20"/>
          <w:lang w:val="en-US"/>
        </w:rPr>
        <w:t xml:space="preserve"> </w:t>
      </w:r>
      <w:r w:rsidRPr="00C70272">
        <w:rPr>
          <w:rFonts w:ascii="Montserrat" w:hAnsi="Montserrat"/>
          <w:b/>
          <w:bCs/>
          <w:color w:val="58595B"/>
          <w:sz w:val="20"/>
          <w:szCs w:val="20"/>
          <w:lang w:val="en-US"/>
        </w:rPr>
        <w:t>million</w:t>
      </w:r>
      <w:r w:rsidRPr="00C70272">
        <w:rPr>
          <w:rFonts w:ascii="Montserrat" w:hAnsi="Montserrat"/>
          <w:color w:val="58595B"/>
          <w:sz w:val="20"/>
          <w:szCs w:val="20"/>
          <w:lang w:val="en-US"/>
        </w:rPr>
        <w:t xml:space="preserve">, resulting in a </w:t>
      </w:r>
      <w:r w:rsidRPr="00C70272">
        <w:rPr>
          <w:rFonts w:ascii="Montserrat" w:hAnsi="Montserrat"/>
          <w:b/>
          <w:bCs/>
          <w:color w:val="58595B"/>
          <w:sz w:val="20"/>
          <w:szCs w:val="20"/>
          <w:lang w:val="en-US"/>
        </w:rPr>
        <w:t>BCR of 1</w:t>
      </w:r>
      <w:r w:rsidR="008A475D">
        <w:rPr>
          <w:rFonts w:ascii="Montserrat" w:hAnsi="Montserrat"/>
          <w:b/>
          <w:bCs/>
          <w:color w:val="58595B"/>
          <w:sz w:val="20"/>
          <w:szCs w:val="20"/>
          <w:lang w:val="en-US"/>
        </w:rPr>
        <w:t>0</w:t>
      </w:r>
      <w:r w:rsidRPr="00C70272">
        <w:rPr>
          <w:rFonts w:ascii="Montserrat" w:hAnsi="Montserrat"/>
          <w:b/>
          <w:bCs/>
          <w:color w:val="58595B"/>
          <w:sz w:val="20"/>
          <w:szCs w:val="20"/>
          <w:lang w:val="en-US"/>
        </w:rPr>
        <w:t>.</w:t>
      </w:r>
      <w:r w:rsidR="0090781E">
        <w:rPr>
          <w:rFonts w:ascii="Montserrat" w:hAnsi="Montserrat"/>
          <w:b/>
          <w:bCs/>
          <w:color w:val="58595B"/>
          <w:sz w:val="20"/>
          <w:szCs w:val="20"/>
          <w:lang w:val="en-US"/>
        </w:rPr>
        <w:t>7</w:t>
      </w:r>
      <w:r w:rsidRPr="00C70272">
        <w:rPr>
          <w:rFonts w:ascii="Montserrat" w:hAnsi="Montserrat"/>
          <w:color w:val="58595B"/>
          <w:sz w:val="20"/>
          <w:szCs w:val="20"/>
          <w:lang w:val="en-US"/>
        </w:rPr>
        <w:t>.</w:t>
      </w:r>
    </w:p>
    <w:p w14:paraId="73F6DE6E" w14:textId="13191399" w:rsidR="00DB0206" w:rsidRPr="00D52541" w:rsidRDefault="00C70272" w:rsidP="00DB0206">
      <w:pPr>
        <w:numPr>
          <w:ilvl w:val="0"/>
          <w:numId w:val="21"/>
        </w:numPr>
        <w:spacing w:before="240" w:after="0" w:line="276" w:lineRule="auto"/>
        <w:jc w:val="both"/>
        <w:rPr>
          <w:rFonts w:ascii="Montserrat" w:hAnsi="Montserrat"/>
          <w:color w:val="58595B"/>
          <w:sz w:val="20"/>
          <w:szCs w:val="20"/>
          <w:lang w:val="en-US"/>
        </w:rPr>
      </w:pPr>
      <w:r w:rsidRPr="00C70272">
        <w:rPr>
          <w:rFonts w:ascii="Montserrat" w:hAnsi="Montserrat"/>
          <w:color w:val="58595B"/>
          <w:sz w:val="20"/>
          <w:szCs w:val="20"/>
          <w:lang w:val="en-US"/>
        </w:rPr>
        <w:t xml:space="preserve">The Pacific region presents a </w:t>
      </w:r>
      <w:r w:rsidRPr="00C70272">
        <w:rPr>
          <w:rFonts w:ascii="Montserrat" w:hAnsi="Montserrat"/>
          <w:b/>
          <w:bCs/>
          <w:color w:val="58595B"/>
          <w:sz w:val="20"/>
          <w:szCs w:val="20"/>
          <w:lang w:val="en-US"/>
        </w:rPr>
        <w:t>present value</w:t>
      </w:r>
      <w:r w:rsidRPr="00C70272">
        <w:rPr>
          <w:rFonts w:ascii="Montserrat" w:hAnsi="Montserrat"/>
          <w:color w:val="58595B"/>
          <w:sz w:val="20"/>
          <w:szCs w:val="20"/>
          <w:lang w:val="en-US"/>
        </w:rPr>
        <w:t xml:space="preserve"> </w:t>
      </w:r>
      <w:r w:rsidRPr="00C70272">
        <w:rPr>
          <w:rFonts w:ascii="Montserrat" w:hAnsi="Montserrat"/>
          <w:b/>
          <w:bCs/>
          <w:color w:val="58595B"/>
          <w:sz w:val="20"/>
          <w:szCs w:val="20"/>
          <w:lang w:val="en-US"/>
        </w:rPr>
        <w:t xml:space="preserve">of benefits of USD </w:t>
      </w:r>
      <w:r w:rsidR="008A475D">
        <w:rPr>
          <w:rFonts w:ascii="Montserrat" w:hAnsi="Montserrat"/>
          <w:b/>
          <w:bCs/>
          <w:color w:val="58595B"/>
          <w:sz w:val="20"/>
          <w:szCs w:val="20"/>
          <w:lang w:val="en-US"/>
        </w:rPr>
        <w:t>5,33</w:t>
      </w:r>
      <w:r w:rsidR="0090781E">
        <w:rPr>
          <w:rFonts w:ascii="Montserrat" w:hAnsi="Montserrat"/>
          <w:b/>
          <w:bCs/>
          <w:color w:val="58595B"/>
          <w:sz w:val="20"/>
          <w:szCs w:val="20"/>
          <w:lang w:val="en-US"/>
        </w:rPr>
        <w:t xml:space="preserve">6 </w:t>
      </w:r>
      <w:r w:rsidRPr="00C70272">
        <w:rPr>
          <w:rFonts w:ascii="Montserrat" w:hAnsi="Montserrat"/>
          <w:b/>
          <w:bCs/>
          <w:color w:val="58595B"/>
          <w:sz w:val="20"/>
          <w:szCs w:val="20"/>
          <w:lang w:val="en-US"/>
        </w:rPr>
        <w:t>million</w:t>
      </w:r>
      <w:r w:rsidRPr="00C70272">
        <w:rPr>
          <w:rFonts w:ascii="Montserrat" w:hAnsi="Montserrat"/>
          <w:color w:val="58595B"/>
          <w:sz w:val="20"/>
          <w:szCs w:val="20"/>
          <w:lang w:val="en-US"/>
        </w:rPr>
        <w:t xml:space="preserve">, against </w:t>
      </w:r>
      <w:r w:rsidR="008A475D">
        <w:rPr>
          <w:rFonts w:ascii="Montserrat" w:hAnsi="Montserrat"/>
          <w:color w:val="58595B"/>
          <w:sz w:val="20"/>
          <w:szCs w:val="20"/>
          <w:lang w:val="en-US"/>
        </w:rPr>
        <w:t xml:space="preserve">a </w:t>
      </w:r>
      <w:r w:rsidRPr="00C70272">
        <w:rPr>
          <w:rFonts w:ascii="Montserrat" w:hAnsi="Montserrat"/>
          <w:b/>
          <w:bCs/>
          <w:color w:val="58595B"/>
          <w:sz w:val="20"/>
          <w:szCs w:val="20"/>
          <w:lang w:val="en-US"/>
        </w:rPr>
        <w:t>present value of</w:t>
      </w:r>
      <w:r w:rsidRPr="00C70272">
        <w:rPr>
          <w:rFonts w:ascii="Montserrat" w:hAnsi="Montserrat"/>
          <w:color w:val="58595B"/>
          <w:sz w:val="20"/>
          <w:szCs w:val="20"/>
          <w:lang w:val="en-US"/>
        </w:rPr>
        <w:t xml:space="preserve"> </w:t>
      </w:r>
      <w:r w:rsidRPr="00C70272">
        <w:rPr>
          <w:rFonts w:ascii="Montserrat" w:hAnsi="Montserrat"/>
          <w:b/>
          <w:bCs/>
          <w:color w:val="58595B"/>
          <w:sz w:val="20"/>
          <w:szCs w:val="20"/>
          <w:lang w:val="en-US"/>
        </w:rPr>
        <w:t xml:space="preserve">costs of USD </w:t>
      </w:r>
      <w:r w:rsidR="008A475D">
        <w:rPr>
          <w:rFonts w:ascii="Montserrat" w:hAnsi="Montserrat"/>
          <w:b/>
          <w:bCs/>
          <w:color w:val="58595B"/>
          <w:sz w:val="20"/>
          <w:szCs w:val="20"/>
          <w:lang w:val="en-US"/>
        </w:rPr>
        <w:t>1,396</w:t>
      </w:r>
      <w:r w:rsidRPr="00C70272">
        <w:rPr>
          <w:rFonts w:ascii="Montserrat" w:hAnsi="Montserrat"/>
          <w:b/>
          <w:bCs/>
          <w:color w:val="58595B"/>
          <w:sz w:val="20"/>
          <w:szCs w:val="20"/>
          <w:lang w:val="en-US"/>
        </w:rPr>
        <w:t xml:space="preserve"> million</w:t>
      </w:r>
      <w:r w:rsidRPr="00C70272">
        <w:rPr>
          <w:rFonts w:ascii="Montserrat" w:hAnsi="Montserrat"/>
          <w:color w:val="58595B"/>
          <w:sz w:val="20"/>
          <w:szCs w:val="20"/>
          <w:lang w:val="en-US"/>
        </w:rPr>
        <w:t xml:space="preserve">, for a </w:t>
      </w:r>
      <w:r w:rsidRPr="00C70272">
        <w:rPr>
          <w:rFonts w:ascii="Montserrat" w:hAnsi="Montserrat"/>
          <w:b/>
          <w:bCs/>
          <w:color w:val="58595B"/>
          <w:sz w:val="20"/>
          <w:szCs w:val="20"/>
          <w:lang w:val="en-US"/>
        </w:rPr>
        <w:t>BCR of 3</w:t>
      </w:r>
      <w:r w:rsidR="008A475D">
        <w:rPr>
          <w:rFonts w:ascii="Montserrat" w:hAnsi="Montserrat"/>
          <w:b/>
          <w:bCs/>
          <w:color w:val="58595B"/>
          <w:sz w:val="20"/>
          <w:szCs w:val="20"/>
          <w:lang w:val="en-US"/>
        </w:rPr>
        <w:t>.82</w:t>
      </w:r>
      <w:r w:rsidRPr="00C70272">
        <w:rPr>
          <w:rFonts w:ascii="Montserrat" w:hAnsi="Montserrat"/>
          <w:b/>
          <w:bCs/>
          <w:color w:val="58595B"/>
          <w:sz w:val="20"/>
          <w:szCs w:val="20"/>
          <w:lang w:val="en-US"/>
        </w:rPr>
        <w:t>.</w:t>
      </w:r>
    </w:p>
    <w:p w14:paraId="506CB876" w14:textId="53A9EF61" w:rsidR="00512EE0" w:rsidRPr="00D52541" w:rsidRDefault="008A475D" w:rsidP="00DB0206">
      <w:pPr>
        <w:spacing w:before="240" w:after="0" w:line="276" w:lineRule="auto"/>
        <w:jc w:val="both"/>
        <w:rPr>
          <w:rFonts w:ascii="Montserrat" w:hAnsi="Montserrat"/>
          <w:color w:val="58595B"/>
          <w:sz w:val="20"/>
          <w:szCs w:val="20"/>
          <w:lang w:val="en-US"/>
        </w:rPr>
      </w:pPr>
      <w:r>
        <w:rPr>
          <w:rFonts w:ascii="Montserrat SemiBold" w:eastAsia="Arial Black" w:hAnsi="Montserrat SemiBold" w:cstheme="minorHAnsi"/>
          <w:b/>
          <w:bCs/>
          <w:noProof/>
          <w:color w:val="58595B"/>
          <w:spacing w:val="-6"/>
          <w:sz w:val="28"/>
          <w:szCs w:val="28"/>
          <w:lang w:val="en-US"/>
        </w:rPr>
        <w:drawing>
          <wp:anchor distT="0" distB="0" distL="114300" distR="114300" simplePos="0" relativeHeight="251781120" behindDoc="0" locked="0" layoutInCell="1" allowOverlap="1" wp14:anchorId="1B92D71E" wp14:editId="73CB751C">
            <wp:simplePos x="0" y="0"/>
            <wp:positionH relativeFrom="column">
              <wp:posOffset>4284345</wp:posOffset>
            </wp:positionH>
            <wp:positionV relativeFrom="paragraph">
              <wp:posOffset>95250</wp:posOffset>
            </wp:positionV>
            <wp:extent cx="2362835" cy="1211580"/>
            <wp:effectExtent l="0" t="0" r="0" b="7620"/>
            <wp:wrapSquare wrapText="bothSides"/>
            <wp:docPr id="7869024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78" b="16955"/>
                    <a:stretch>
                      <a:fillRect/>
                    </a:stretch>
                  </pic:blipFill>
                  <pic:spPr bwMode="auto">
                    <a:xfrm>
                      <a:off x="0" y="0"/>
                      <a:ext cx="2362835"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72" w:rsidRPr="00C70272">
        <w:rPr>
          <w:rFonts w:ascii="Montserrat" w:hAnsi="Montserrat"/>
          <w:color w:val="58595B"/>
          <w:sz w:val="20"/>
          <w:szCs w:val="20"/>
          <w:lang w:val="en-US"/>
        </w:rPr>
        <w:t>The positive net present value and high B</w:t>
      </w:r>
      <w:r w:rsidR="000B028D" w:rsidRPr="00D52541">
        <w:rPr>
          <w:rFonts w:ascii="Montserrat" w:hAnsi="Montserrat"/>
          <w:color w:val="58595B"/>
          <w:sz w:val="20"/>
          <w:szCs w:val="20"/>
          <w:lang w:val="en-US"/>
        </w:rPr>
        <w:t>enefit-</w:t>
      </w:r>
      <w:r w:rsidR="00C70272" w:rsidRPr="00C70272">
        <w:rPr>
          <w:rFonts w:ascii="Montserrat" w:hAnsi="Montserrat"/>
          <w:color w:val="58595B"/>
          <w:sz w:val="20"/>
          <w:szCs w:val="20"/>
          <w:lang w:val="en-US"/>
        </w:rPr>
        <w:t>C</w:t>
      </w:r>
      <w:r w:rsidR="000B028D" w:rsidRPr="00D52541">
        <w:rPr>
          <w:rFonts w:ascii="Montserrat" w:hAnsi="Montserrat"/>
          <w:color w:val="58595B"/>
          <w:sz w:val="20"/>
          <w:szCs w:val="20"/>
          <w:lang w:val="en-US"/>
        </w:rPr>
        <w:t xml:space="preserve">ost </w:t>
      </w:r>
      <w:r w:rsidR="00C70272" w:rsidRPr="00C70272">
        <w:rPr>
          <w:rFonts w:ascii="Montserrat" w:hAnsi="Montserrat"/>
          <w:color w:val="58595B"/>
          <w:sz w:val="20"/>
          <w:szCs w:val="20"/>
          <w:lang w:val="en-US"/>
        </w:rPr>
        <w:t>R</w:t>
      </w:r>
      <w:r w:rsidR="000B028D" w:rsidRPr="00D52541">
        <w:rPr>
          <w:rFonts w:ascii="Montserrat" w:hAnsi="Montserrat"/>
          <w:color w:val="58595B"/>
          <w:sz w:val="20"/>
          <w:szCs w:val="20"/>
          <w:lang w:val="en-US"/>
        </w:rPr>
        <w:t>atio</w:t>
      </w:r>
      <w:r w:rsidR="00C70272" w:rsidRPr="00C70272">
        <w:rPr>
          <w:rFonts w:ascii="Montserrat" w:hAnsi="Montserrat"/>
          <w:color w:val="58595B"/>
          <w:sz w:val="20"/>
          <w:szCs w:val="20"/>
          <w:lang w:val="en-US"/>
        </w:rPr>
        <w:t>s demonstrate that climate services deliver strong long-term economic returns and generate net economic gains in all cases. Projected net benefits remain positive and widen over time, reflecting the growing value of these systems as climate risks intensify toward 2050.</w:t>
      </w:r>
    </w:p>
    <w:p w14:paraId="328C3DDA" w14:textId="4663F335" w:rsidR="00C70272" w:rsidRPr="00D52541" w:rsidRDefault="00C70272" w:rsidP="00DB0206">
      <w:pPr>
        <w:spacing w:before="360" w:after="240"/>
        <w:rPr>
          <w:rFonts w:ascii="Montserrat SemiBold" w:eastAsia="Arial Black" w:hAnsi="Montserrat SemiBold" w:cstheme="minorHAnsi"/>
          <w:b/>
          <w:bCs/>
          <w:color w:val="58595B"/>
          <w:spacing w:val="-6"/>
          <w:sz w:val="28"/>
          <w:szCs w:val="28"/>
          <w:lang w:val="en-US"/>
        </w:rPr>
      </w:pPr>
      <w:r w:rsidRPr="00D52541">
        <w:rPr>
          <w:rFonts w:ascii="Montserrat SemiBold" w:eastAsia="Arial Black" w:hAnsi="Montserrat SemiBold" w:cstheme="minorHAnsi"/>
          <w:b/>
          <w:bCs/>
          <w:color w:val="58595B"/>
          <w:spacing w:val="-6"/>
          <w:sz w:val="28"/>
          <w:szCs w:val="28"/>
          <w:lang w:val="en-US"/>
        </w:rPr>
        <w:t>Stakeholder validation</w:t>
      </w:r>
    </w:p>
    <w:p w14:paraId="4A7A16E2" w14:textId="73250A7B" w:rsidR="00122E05" w:rsidRPr="00122E05" w:rsidRDefault="00122E05" w:rsidP="00122E05">
      <w:pPr>
        <w:spacing w:before="240" w:after="0" w:line="276" w:lineRule="auto"/>
        <w:jc w:val="both"/>
        <w:rPr>
          <w:rFonts w:ascii="Montserrat" w:hAnsi="Montserrat"/>
          <w:b/>
          <w:bCs/>
          <w:color w:val="58595B"/>
          <w:sz w:val="20"/>
          <w:szCs w:val="20"/>
          <w:u w:val="single"/>
          <w:lang w:val="en-US"/>
        </w:rPr>
      </w:pPr>
      <w:r w:rsidRPr="00122E05">
        <w:rPr>
          <w:rFonts w:ascii="Montserrat" w:hAnsi="Montserrat"/>
          <w:color w:val="58595B"/>
          <w:sz w:val="20"/>
          <w:szCs w:val="20"/>
          <w:lang w:val="en-US"/>
        </w:rPr>
        <w:t>The validation process with 27 national stakeholders in Fiji and Samoa confirmed the high value of climate services and highlighted several institutional and technical barriers that, if addressed, could maximize these returns.</w:t>
      </w:r>
    </w:p>
    <w:p w14:paraId="15022F17" w14:textId="35E76E01" w:rsidR="00DE6524" w:rsidRPr="00D52541" w:rsidRDefault="00122E05" w:rsidP="00122E05">
      <w:pPr>
        <w:spacing w:before="240" w:after="0" w:line="276" w:lineRule="auto"/>
        <w:jc w:val="both"/>
        <w:rPr>
          <w:rFonts w:ascii="Montserrat" w:hAnsi="Montserrat"/>
          <w:b/>
          <w:bCs/>
          <w:color w:val="58595B"/>
          <w:sz w:val="20"/>
          <w:szCs w:val="20"/>
          <w:u w:val="single"/>
          <w:lang w:val="en-US"/>
        </w:rPr>
      </w:pPr>
      <w:r w:rsidRPr="00122E05">
        <w:rPr>
          <w:rFonts w:ascii="Montserrat" w:hAnsi="Montserrat"/>
          <w:b/>
          <w:bCs/>
          <w:color w:val="58595B"/>
          <w:sz w:val="20"/>
          <w:szCs w:val="20"/>
          <w:u w:val="single"/>
          <w:lang w:val="en-US"/>
        </w:rPr>
        <w:t>Governance, Coordination, and Financial Sustainability</w:t>
      </w:r>
    </w:p>
    <w:p w14:paraId="70726FF6" w14:textId="154ECD21" w:rsidR="00122E05" w:rsidRPr="00122E05" w:rsidRDefault="00DE6524" w:rsidP="00122E05">
      <w:pPr>
        <w:spacing w:before="240" w:after="0" w:line="276" w:lineRule="auto"/>
        <w:jc w:val="both"/>
        <w:rPr>
          <w:rFonts w:ascii="Montserrat" w:hAnsi="Montserrat"/>
          <w:b/>
          <w:bCs/>
          <w:color w:val="58595B"/>
          <w:sz w:val="20"/>
          <w:szCs w:val="20"/>
          <w:u w:val="single"/>
          <w:lang w:val="en-US"/>
        </w:rPr>
      </w:pPr>
      <w:r w:rsidRPr="00D52541">
        <w:rPr>
          <w:rFonts w:ascii="Montserrat" w:hAnsi="Montserrat"/>
          <w:b/>
          <w:bCs/>
          <w:noProof/>
          <w:color w:val="58595B"/>
          <w:sz w:val="20"/>
          <w:szCs w:val="20"/>
          <w:lang w:val="en-US"/>
        </w:rPr>
        <w:drawing>
          <wp:anchor distT="0" distB="0" distL="114300" distR="114300" simplePos="0" relativeHeight="251770880" behindDoc="0" locked="0" layoutInCell="1" allowOverlap="1" wp14:anchorId="72B223B3" wp14:editId="7DEB3C8B">
            <wp:simplePos x="0" y="0"/>
            <wp:positionH relativeFrom="column">
              <wp:posOffset>5632080</wp:posOffset>
            </wp:positionH>
            <wp:positionV relativeFrom="paragraph">
              <wp:posOffset>219680</wp:posOffset>
            </wp:positionV>
            <wp:extent cx="1182370" cy="744220"/>
            <wp:effectExtent l="0" t="0" r="0" b="0"/>
            <wp:wrapSquare wrapText="bothSides"/>
            <wp:docPr id="198667457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7077"/>
                    <a:stretch>
                      <a:fillRect/>
                    </a:stretch>
                  </pic:blipFill>
                  <pic:spPr bwMode="auto">
                    <a:xfrm>
                      <a:off x="0" y="0"/>
                      <a:ext cx="1182370" cy="74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E05" w:rsidRPr="00122E05">
        <w:rPr>
          <w:rFonts w:ascii="Montserrat" w:hAnsi="Montserrat"/>
          <w:color w:val="58595B"/>
          <w:sz w:val="20"/>
          <w:szCs w:val="20"/>
          <w:lang w:val="en-US"/>
        </w:rPr>
        <w:t>Stakeholders emphasized that governance, coordination, and funding are significant constraints.</w:t>
      </w:r>
    </w:p>
    <w:p w14:paraId="713E27E0" w14:textId="5BC45070" w:rsidR="00122E05" w:rsidRPr="00122E05" w:rsidRDefault="00122E05" w:rsidP="00122E05">
      <w:pPr>
        <w:numPr>
          <w:ilvl w:val="0"/>
          <w:numId w:val="22"/>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Cross-sectoral priority:</w:t>
      </w:r>
      <w:r w:rsidRPr="00122E05">
        <w:rPr>
          <w:rFonts w:ascii="Montserrat" w:hAnsi="Montserrat"/>
          <w:color w:val="58595B"/>
          <w:sz w:val="20"/>
          <w:szCs w:val="20"/>
          <w:lang w:val="en-US"/>
        </w:rPr>
        <w:t xml:space="preserve"> Climate services should be treated as cross-sectoral national priorities to improve uptake.</w:t>
      </w:r>
    </w:p>
    <w:p w14:paraId="788CB1C9" w14:textId="77777777" w:rsidR="00122E05" w:rsidRPr="00122E05" w:rsidRDefault="00122E05" w:rsidP="00122E05">
      <w:pPr>
        <w:numPr>
          <w:ilvl w:val="0"/>
          <w:numId w:val="22"/>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Inter-ministerial exchanges:</w:t>
      </w:r>
      <w:r w:rsidRPr="00122E05">
        <w:rPr>
          <w:rFonts w:ascii="Montserrat" w:hAnsi="Montserrat"/>
          <w:color w:val="58595B"/>
          <w:sz w:val="20"/>
          <w:szCs w:val="20"/>
          <w:lang w:val="en-US"/>
        </w:rPr>
        <w:t xml:space="preserve"> Inter-ministerial coordination is often a lengthy process, frequently requiring formal Memorandums of Agreement for data exchange. </w:t>
      </w:r>
    </w:p>
    <w:p w14:paraId="488D5E23" w14:textId="77777777" w:rsidR="00122E05" w:rsidRPr="00122E05" w:rsidRDefault="00122E05" w:rsidP="00122E05">
      <w:pPr>
        <w:numPr>
          <w:ilvl w:val="0"/>
          <w:numId w:val="22"/>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Funding:</w:t>
      </w:r>
      <w:r w:rsidRPr="00122E05">
        <w:rPr>
          <w:rFonts w:ascii="Montserrat" w:hAnsi="Montserrat"/>
          <w:color w:val="58595B"/>
          <w:sz w:val="20"/>
          <w:szCs w:val="20"/>
          <w:lang w:val="en-US"/>
        </w:rPr>
        <w:t xml:space="preserve"> Limited budget allocation for training and modernization, combined with high staff turnover, limits the capacity of meteorological services. </w:t>
      </w:r>
    </w:p>
    <w:p w14:paraId="726130C4" w14:textId="0879BA3C" w:rsidR="00122E05" w:rsidRPr="00122E05" w:rsidRDefault="00122E05" w:rsidP="00122E05">
      <w:pPr>
        <w:spacing w:before="240" w:after="0" w:line="276" w:lineRule="auto"/>
        <w:jc w:val="both"/>
        <w:rPr>
          <w:rFonts w:ascii="Montserrat" w:hAnsi="Montserrat"/>
          <w:b/>
          <w:bCs/>
          <w:color w:val="58595B"/>
          <w:sz w:val="20"/>
          <w:szCs w:val="20"/>
          <w:u w:val="single"/>
          <w:lang w:val="en-US"/>
        </w:rPr>
      </w:pPr>
      <w:r w:rsidRPr="00122E05">
        <w:rPr>
          <w:rFonts w:ascii="Montserrat" w:hAnsi="Montserrat"/>
          <w:b/>
          <w:bCs/>
          <w:color w:val="58595B"/>
          <w:sz w:val="20"/>
          <w:szCs w:val="20"/>
          <w:u w:val="single"/>
          <w:lang w:val="en-US"/>
        </w:rPr>
        <w:t>Data Gaps and Assessment</w:t>
      </w:r>
    </w:p>
    <w:p w14:paraId="1598B70F" w14:textId="03EB9FB6" w:rsidR="00122E05" w:rsidRPr="00122E05" w:rsidRDefault="00DE6524" w:rsidP="00122E05">
      <w:pPr>
        <w:spacing w:before="240" w:after="0" w:line="276" w:lineRule="auto"/>
        <w:jc w:val="both"/>
        <w:rPr>
          <w:rFonts w:ascii="Montserrat" w:hAnsi="Montserrat"/>
          <w:color w:val="58595B"/>
          <w:sz w:val="20"/>
          <w:szCs w:val="20"/>
          <w:lang w:val="en-US"/>
        </w:rPr>
      </w:pPr>
      <w:r w:rsidRPr="00D52541">
        <w:rPr>
          <w:rFonts w:ascii="Montserrat" w:hAnsi="Montserrat"/>
          <w:noProof/>
          <w:color w:val="58595B"/>
          <w:sz w:val="20"/>
          <w:szCs w:val="20"/>
          <w:lang w:val="en-US"/>
        </w:rPr>
        <w:drawing>
          <wp:anchor distT="0" distB="0" distL="114300" distR="114300" simplePos="0" relativeHeight="251771904" behindDoc="0" locked="0" layoutInCell="1" allowOverlap="1" wp14:anchorId="57B0D026" wp14:editId="5B91A81D">
            <wp:simplePos x="0" y="0"/>
            <wp:positionH relativeFrom="column">
              <wp:posOffset>0</wp:posOffset>
            </wp:positionH>
            <wp:positionV relativeFrom="paragraph">
              <wp:posOffset>152400</wp:posOffset>
            </wp:positionV>
            <wp:extent cx="998855" cy="998855"/>
            <wp:effectExtent l="0" t="0" r="0" b="0"/>
            <wp:wrapSquare wrapText="bothSides"/>
            <wp:docPr id="92691348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pic:spPr>
                </pic:pic>
              </a:graphicData>
            </a:graphic>
            <wp14:sizeRelH relativeFrom="margin">
              <wp14:pctWidth>0</wp14:pctWidth>
            </wp14:sizeRelH>
            <wp14:sizeRelV relativeFrom="margin">
              <wp14:pctHeight>0</wp14:pctHeight>
            </wp14:sizeRelV>
          </wp:anchor>
        </w:drawing>
      </w:r>
      <w:r w:rsidR="00122E05" w:rsidRPr="00122E05">
        <w:rPr>
          <w:rFonts w:ascii="Montserrat" w:hAnsi="Montserrat"/>
          <w:color w:val="58595B"/>
          <w:sz w:val="20"/>
          <w:szCs w:val="20"/>
          <w:lang w:val="en-US"/>
        </w:rPr>
        <w:t>The lack of robust, country-specific data remains a critical barrier to precise evaluations and evidence-based policy.</w:t>
      </w:r>
    </w:p>
    <w:p w14:paraId="1EB364A3" w14:textId="77777777" w:rsidR="00122E05" w:rsidRPr="00122E05" w:rsidRDefault="00122E05" w:rsidP="00122E05">
      <w:pPr>
        <w:numPr>
          <w:ilvl w:val="0"/>
          <w:numId w:val="23"/>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Damage assessments:</w:t>
      </w:r>
      <w:r w:rsidRPr="00122E05">
        <w:rPr>
          <w:rFonts w:ascii="Montserrat" w:hAnsi="Montserrat"/>
          <w:color w:val="58595B"/>
          <w:sz w:val="20"/>
          <w:szCs w:val="20"/>
          <w:lang w:val="en-US"/>
        </w:rPr>
        <w:t xml:space="preserve"> Post-disaster damage assessments are often restricted solely to tropical cyclones, neglecting other crucial hazards like drought and non-cyclone flooding. Expanding these assessments to include a wider range of hazards and sectors is necessary for continuous evaluation.</w:t>
      </w:r>
    </w:p>
    <w:p w14:paraId="63287ECE" w14:textId="77777777" w:rsidR="00122E05" w:rsidRPr="00122E05" w:rsidRDefault="00122E05" w:rsidP="00122E05">
      <w:pPr>
        <w:numPr>
          <w:ilvl w:val="0"/>
          <w:numId w:val="23"/>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Effectiveness data:</w:t>
      </w:r>
      <w:r w:rsidRPr="00122E05">
        <w:rPr>
          <w:rFonts w:ascii="Montserrat" w:hAnsi="Montserrat"/>
          <w:color w:val="58595B"/>
          <w:sz w:val="20"/>
          <w:szCs w:val="20"/>
          <w:lang w:val="en-US"/>
        </w:rPr>
        <w:t xml:space="preserve"> There is limited empirical data on user uptake, behavioral change, and realized impact, forcing the assessment to rely on simplified assumptions regarding service effectiveness.</w:t>
      </w:r>
    </w:p>
    <w:p w14:paraId="23958A84" w14:textId="3C1EEE4B" w:rsidR="00122E05" w:rsidRPr="00122E05" w:rsidRDefault="00122E05" w:rsidP="00122E05">
      <w:pPr>
        <w:spacing w:before="240" w:after="0" w:line="276" w:lineRule="auto"/>
        <w:jc w:val="both"/>
        <w:rPr>
          <w:rFonts w:ascii="Montserrat" w:hAnsi="Montserrat"/>
          <w:b/>
          <w:bCs/>
          <w:color w:val="58595B"/>
          <w:sz w:val="20"/>
          <w:szCs w:val="20"/>
          <w:u w:val="single"/>
          <w:lang w:val="en-US"/>
        </w:rPr>
      </w:pPr>
      <w:r w:rsidRPr="00122E05">
        <w:rPr>
          <w:rFonts w:ascii="Montserrat" w:hAnsi="Montserrat"/>
          <w:b/>
          <w:bCs/>
          <w:color w:val="58595B"/>
          <w:sz w:val="20"/>
          <w:szCs w:val="20"/>
          <w:u w:val="single"/>
          <w:lang w:val="en-US"/>
        </w:rPr>
        <w:t>Communication and Accessibility</w:t>
      </w:r>
    </w:p>
    <w:p w14:paraId="3AEFB016" w14:textId="0DB1895E" w:rsidR="00122E05" w:rsidRPr="00122E05" w:rsidRDefault="00DE6524" w:rsidP="00122E05">
      <w:pPr>
        <w:spacing w:before="240" w:after="0" w:line="276" w:lineRule="auto"/>
        <w:jc w:val="both"/>
        <w:rPr>
          <w:rFonts w:ascii="Montserrat" w:hAnsi="Montserrat"/>
          <w:color w:val="58595B"/>
          <w:sz w:val="20"/>
          <w:szCs w:val="20"/>
          <w:lang w:val="en-US"/>
        </w:rPr>
      </w:pPr>
      <w:r w:rsidRPr="00D52541">
        <w:rPr>
          <w:rFonts w:ascii="Montserrat" w:hAnsi="Montserrat"/>
          <w:noProof/>
          <w:color w:val="58595B"/>
          <w:sz w:val="20"/>
          <w:szCs w:val="20"/>
          <w:lang w:val="en-US"/>
        </w:rPr>
        <w:lastRenderedPageBreak/>
        <w:drawing>
          <wp:anchor distT="0" distB="0" distL="114300" distR="114300" simplePos="0" relativeHeight="251772928" behindDoc="0" locked="0" layoutInCell="1" allowOverlap="1" wp14:anchorId="4B2D6279" wp14:editId="7285CDD3">
            <wp:simplePos x="0" y="0"/>
            <wp:positionH relativeFrom="column">
              <wp:posOffset>5782945</wp:posOffset>
            </wp:positionH>
            <wp:positionV relativeFrom="paragraph">
              <wp:posOffset>275546</wp:posOffset>
            </wp:positionV>
            <wp:extent cx="829310" cy="829310"/>
            <wp:effectExtent l="0" t="0" r="0" b="0"/>
            <wp:wrapSquare wrapText="bothSides"/>
            <wp:docPr id="16358407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pic:spPr>
                </pic:pic>
              </a:graphicData>
            </a:graphic>
            <wp14:sizeRelH relativeFrom="margin">
              <wp14:pctWidth>0</wp14:pctWidth>
            </wp14:sizeRelH>
            <wp14:sizeRelV relativeFrom="margin">
              <wp14:pctHeight>0</wp14:pctHeight>
            </wp14:sizeRelV>
          </wp:anchor>
        </w:drawing>
      </w:r>
      <w:r w:rsidR="00122E05" w:rsidRPr="00122E05">
        <w:rPr>
          <w:rFonts w:ascii="Montserrat" w:hAnsi="Montserrat"/>
          <w:color w:val="58595B"/>
          <w:sz w:val="20"/>
          <w:szCs w:val="20"/>
          <w:lang w:val="en-US"/>
        </w:rPr>
        <w:t>Effectiveness hinges on the capacity to reach the end-user. Barriers include:</w:t>
      </w:r>
      <w:r w:rsidRPr="00D52541">
        <w:rPr>
          <w:rFonts w:ascii="Montserrat" w:hAnsi="Montserrat"/>
          <w:color w:val="58595B"/>
          <w:sz w:val="20"/>
          <w:szCs w:val="20"/>
          <w:lang w:val="en-US"/>
        </w:rPr>
        <w:t xml:space="preserve"> </w:t>
      </w:r>
    </w:p>
    <w:p w14:paraId="1843166F" w14:textId="77777777" w:rsidR="00122E05" w:rsidRPr="00122E05" w:rsidRDefault="00122E05" w:rsidP="00122E05">
      <w:pPr>
        <w:numPr>
          <w:ilvl w:val="0"/>
          <w:numId w:val="24"/>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Connectivity and language:</w:t>
      </w:r>
      <w:r w:rsidRPr="00122E05">
        <w:rPr>
          <w:rFonts w:ascii="Montserrat" w:hAnsi="Montserrat"/>
          <w:color w:val="58595B"/>
          <w:sz w:val="20"/>
          <w:szCs w:val="20"/>
          <w:lang w:val="en-US"/>
        </w:rPr>
        <w:t xml:space="preserve"> Rural communities often lack internet access and connectivity, making radio a preferred (but sometimes unavailable) method for receiving information. Warnings frequently use technical language and lack translations into vernacular languages (GEDSI).</w:t>
      </w:r>
    </w:p>
    <w:p w14:paraId="60C05D04" w14:textId="77777777" w:rsidR="00122E05" w:rsidRPr="00122E05" w:rsidRDefault="00122E05" w:rsidP="00122E05">
      <w:pPr>
        <w:numPr>
          <w:ilvl w:val="0"/>
          <w:numId w:val="24"/>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Trust and skepticism:</w:t>
      </w:r>
      <w:r w:rsidRPr="00122E05">
        <w:rPr>
          <w:rFonts w:ascii="Montserrat" w:hAnsi="Montserrat"/>
          <w:color w:val="58595B"/>
          <w:sz w:val="20"/>
          <w:szCs w:val="20"/>
          <w:lang w:val="en-US"/>
        </w:rPr>
        <w:t xml:space="preserve"> Skepticism and a reliance on traditional knowledge exist due to concerns about the accuracy and communication of the services. Integrating traditional knowledge with scientific forecasts is supported </w:t>
      </w:r>
      <w:proofErr w:type="gramStart"/>
      <w:r w:rsidRPr="00122E05">
        <w:rPr>
          <w:rFonts w:ascii="Montserrat" w:hAnsi="Montserrat"/>
          <w:color w:val="58595B"/>
          <w:sz w:val="20"/>
          <w:szCs w:val="20"/>
          <w:lang w:val="en-US"/>
        </w:rPr>
        <w:t>as a means to</w:t>
      </w:r>
      <w:proofErr w:type="gramEnd"/>
      <w:r w:rsidRPr="00122E05">
        <w:rPr>
          <w:rFonts w:ascii="Montserrat" w:hAnsi="Montserrat"/>
          <w:color w:val="58595B"/>
          <w:sz w:val="20"/>
          <w:szCs w:val="20"/>
          <w:lang w:val="en-US"/>
        </w:rPr>
        <w:t xml:space="preserve"> increase credibility and community acceptance.</w:t>
      </w:r>
    </w:p>
    <w:p w14:paraId="4EBD413D" w14:textId="77777777" w:rsidR="00122E05" w:rsidRPr="00122E05" w:rsidRDefault="00122E05" w:rsidP="00122E05">
      <w:pPr>
        <w:numPr>
          <w:ilvl w:val="0"/>
          <w:numId w:val="24"/>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Dissemination channels:</w:t>
      </w:r>
      <w:r w:rsidRPr="00122E05">
        <w:rPr>
          <w:rFonts w:ascii="Montserrat" w:hAnsi="Montserrat"/>
          <w:color w:val="58595B"/>
          <w:sz w:val="20"/>
          <w:szCs w:val="20"/>
          <w:lang w:val="en-US"/>
        </w:rPr>
        <w:t xml:space="preserve"> Strengthening social media outlets and television packages, which are increasingly used by the public, is essential for effective risk communication.</w:t>
      </w:r>
    </w:p>
    <w:p w14:paraId="4F088010" w14:textId="0D5F51D1" w:rsidR="00122E05" w:rsidRPr="00D52541" w:rsidRDefault="00122E05" w:rsidP="00122E05">
      <w:pPr>
        <w:spacing w:before="240"/>
        <w:rPr>
          <w:rFonts w:ascii="Montserrat SemiBold" w:eastAsia="Arial Black" w:hAnsi="Montserrat SemiBold" w:cstheme="minorHAnsi"/>
          <w:b/>
          <w:bCs/>
          <w:color w:val="58595B"/>
          <w:spacing w:val="-6"/>
          <w:sz w:val="28"/>
          <w:szCs w:val="28"/>
          <w:lang w:val="en-US"/>
        </w:rPr>
      </w:pPr>
      <w:r w:rsidRPr="00D52541">
        <w:rPr>
          <w:rFonts w:ascii="Montserrat SemiBold" w:eastAsia="Arial Black" w:hAnsi="Montserrat SemiBold" w:cstheme="minorHAnsi"/>
          <w:b/>
          <w:bCs/>
          <w:color w:val="58595B"/>
          <w:spacing w:val="-6"/>
          <w:sz w:val="28"/>
          <w:szCs w:val="28"/>
          <w:lang w:val="en-US"/>
        </w:rPr>
        <w:t>Limitations</w:t>
      </w:r>
    </w:p>
    <w:p w14:paraId="07D5611C" w14:textId="5DB4B7F3" w:rsidR="00122E05" w:rsidRPr="00D52541" w:rsidRDefault="00122E05" w:rsidP="00122E05">
      <w:pPr>
        <w:spacing w:before="240" w:after="0" w:line="276" w:lineRule="auto"/>
        <w:jc w:val="both"/>
        <w:rPr>
          <w:rFonts w:ascii="Montserrat" w:hAnsi="Montserrat"/>
          <w:color w:val="58595B"/>
          <w:sz w:val="20"/>
          <w:szCs w:val="20"/>
          <w:lang w:val="en-US"/>
        </w:rPr>
      </w:pPr>
      <w:r w:rsidRPr="00D52541">
        <w:rPr>
          <w:rFonts w:ascii="Montserrat" w:hAnsi="Montserrat"/>
          <w:color w:val="58595B"/>
          <w:sz w:val="20"/>
          <w:szCs w:val="20"/>
          <w:lang w:val="en-US"/>
        </w:rPr>
        <w:t>While this assessment provides a structured and evidence-based estimation of the socioeconomic benefits of strengthened climate services, several limitations should be acknowledged. These relate to data availability, methodological constraints, assumptions used in the modelling, and the inherent uncertainty associated with climate-sensitive systems:</w:t>
      </w:r>
    </w:p>
    <w:p w14:paraId="1FFB1C35" w14:textId="50D5AFDD" w:rsidR="00122E05" w:rsidRPr="00122E05" w:rsidRDefault="00122E05" w:rsidP="00122E05">
      <w:pPr>
        <w:numPr>
          <w:ilvl w:val="0"/>
          <w:numId w:val="25"/>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GB"/>
        </w:rPr>
        <w:t xml:space="preserve">Limited country-specific data </w:t>
      </w:r>
      <w:r w:rsidR="00F76D3B" w:rsidRPr="002F5270">
        <w:rPr>
          <w:rFonts w:ascii="Montserrat" w:hAnsi="Montserrat"/>
          <w:color w:val="58595B"/>
          <w:sz w:val="20"/>
          <w:szCs w:val="20"/>
          <w:lang w:val="en-GB"/>
        </w:rPr>
        <w:t xml:space="preserve">on </w:t>
      </w:r>
      <w:r w:rsidRPr="00122E05">
        <w:rPr>
          <w:rFonts w:ascii="Montserrat" w:hAnsi="Montserrat"/>
          <w:color w:val="58595B"/>
          <w:sz w:val="20"/>
          <w:szCs w:val="20"/>
          <w:lang w:val="en-GB"/>
        </w:rPr>
        <w:t>damages were incomplete or unavailable.</w:t>
      </w:r>
    </w:p>
    <w:p w14:paraId="7F75D718" w14:textId="77777777" w:rsidR="00122E05" w:rsidRPr="00122E05" w:rsidRDefault="00122E05" w:rsidP="00122E05">
      <w:pPr>
        <w:numPr>
          <w:ilvl w:val="0"/>
          <w:numId w:val="25"/>
        </w:numPr>
        <w:spacing w:before="240" w:after="0" w:line="276" w:lineRule="auto"/>
        <w:jc w:val="both"/>
        <w:rPr>
          <w:rFonts w:ascii="Montserrat" w:hAnsi="Montserrat"/>
          <w:color w:val="58595B"/>
          <w:sz w:val="20"/>
          <w:szCs w:val="20"/>
          <w:lang w:val="en-US"/>
        </w:rPr>
      </w:pPr>
      <w:r w:rsidRPr="00122E05">
        <w:rPr>
          <w:rFonts w:ascii="Montserrat" w:hAnsi="Montserrat"/>
          <w:color w:val="58595B"/>
          <w:sz w:val="20"/>
          <w:szCs w:val="20"/>
          <w:lang w:val="en-GB"/>
        </w:rPr>
        <w:t xml:space="preserve">Due to the </w:t>
      </w:r>
      <w:r w:rsidRPr="00122E05">
        <w:rPr>
          <w:rFonts w:ascii="Montserrat" w:hAnsi="Montserrat"/>
          <w:b/>
          <w:bCs/>
          <w:color w:val="58595B"/>
          <w:sz w:val="20"/>
          <w:szCs w:val="20"/>
          <w:lang w:val="en-GB"/>
        </w:rPr>
        <w:t>lack of empirical data on user uptake, behavioural change, and realised impact</w:t>
      </w:r>
      <w:r w:rsidRPr="00122E05">
        <w:rPr>
          <w:rFonts w:ascii="Montserrat" w:hAnsi="Montserrat"/>
          <w:color w:val="58595B"/>
          <w:sz w:val="20"/>
          <w:szCs w:val="20"/>
          <w:lang w:val="en-GB"/>
        </w:rPr>
        <w:t xml:space="preserve">, the analysis uses simplified assumptions on service effectiveness. </w:t>
      </w:r>
    </w:p>
    <w:p w14:paraId="66C9BC9C" w14:textId="77777777" w:rsidR="00122E05" w:rsidRPr="00122E05" w:rsidRDefault="00122E05" w:rsidP="00122E05">
      <w:pPr>
        <w:numPr>
          <w:ilvl w:val="0"/>
          <w:numId w:val="25"/>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GB"/>
        </w:rPr>
        <w:t>Future climate conditions</w:t>
      </w:r>
      <w:r w:rsidRPr="00122E05">
        <w:rPr>
          <w:rFonts w:ascii="Montserrat" w:hAnsi="Montserrat"/>
          <w:color w:val="58595B"/>
          <w:sz w:val="20"/>
          <w:szCs w:val="20"/>
          <w:lang w:val="en-GB"/>
        </w:rPr>
        <w:t xml:space="preserve">, including cyclone intensity, rainfall patterns, and ENSO-related variability, </w:t>
      </w:r>
      <w:r w:rsidRPr="00122E05">
        <w:rPr>
          <w:rFonts w:ascii="Montserrat" w:hAnsi="Montserrat"/>
          <w:b/>
          <w:bCs/>
          <w:color w:val="58595B"/>
          <w:sz w:val="20"/>
          <w:szCs w:val="20"/>
          <w:lang w:val="en-GB"/>
        </w:rPr>
        <w:t>carry inherent uncertainty</w:t>
      </w:r>
      <w:r w:rsidRPr="00122E05">
        <w:rPr>
          <w:rFonts w:ascii="Montserrat" w:hAnsi="Montserrat"/>
          <w:color w:val="58595B"/>
          <w:sz w:val="20"/>
          <w:szCs w:val="20"/>
          <w:lang w:val="en-GB"/>
        </w:rPr>
        <w:t>.</w:t>
      </w:r>
    </w:p>
    <w:p w14:paraId="6455A77A" w14:textId="77777777" w:rsidR="00122E05" w:rsidRPr="00122E05" w:rsidRDefault="00122E05" w:rsidP="00122E05">
      <w:pPr>
        <w:numPr>
          <w:ilvl w:val="0"/>
          <w:numId w:val="25"/>
        </w:numPr>
        <w:spacing w:before="240" w:after="0" w:line="276" w:lineRule="auto"/>
        <w:jc w:val="both"/>
        <w:rPr>
          <w:rFonts w:ascii="Montserrat" w:hAnsi="Montserrat"/>
          <w:color w:val="58595B"/>
          <w:sz w:val="20"/>
          <w:szCs w:val="20"/>
          <w:lang w:val="en-US"/>
        </w:rPr>
      </w:pPr>
      <w:r w:rsidRPr="00122E05">
        <w:rPr>
          <w:rFonts w:ascii="Montserrat" w:hAnsi="Montserrat"/>
          <w:b/>
          <w:bCs/>
          <w:color w:val="58595B"/>
          <w:sz w:val="20"/>
          <w:szCs w:val="20"/>
          <w:lang w:val="en-GB"/>
        </w:rPr>
        <w:t>Barriers related to communication channels, trust, accessibility, language, and digital connectivity</w:t>
      </w:r>
      <w:r w:rsidRPr="00122E05">
        <w:rPr>
          <w:rFonts w:ascii="Montserrat" w:hAnsi="Montserrat"/>
          <w:color w:val="58595B"/>
          <w:sz w:val="20"/>
          <w:szCs w:val="20"/>
          <w:lang w:val="en-GB"/>
        </w:rPr>
        <w:t xml:space="preserve"> </w:t>
      </w:r>
      <w:r w:rsidRPr="00122E05">
        <w:rPr>
          <w:rFonts w:ascii="Montserrat" w:hAnsi="Montserrat"/>
          <w:b/>
          <w:bCs/>
          <w:color w:val="58595B"/>
          <w:sz w:val="20"/>
          <w:szCs w:val="20"/>
          <w:lang w:val="en-GB"/>
        </w:rPr>
        <w:t>may limit the reach and actual use of climate information</w:t>
      </w:r>
      <w:r w:rsidRPr="00122E05">
        <w:rPr>
          <w:rFonts w:ascii="Montserrat" w:hAnsi="Montserrat"/>
          <w:color w:val="58595B"/>
          <w:sz w:val="20"/>
          <w:szCs w:val="20"/>
          <w:lang w:val="en-GB"/>
        </w:rPr>
        <w:t>, reducing realised benefits compared to estimated potential.</w:t>
      </w:r>
    </w:p>
    <w:p w14:paraId="2E8BB91A" w14:textId="77777777" w:rsidR="000B028D" w:rsidRPr="00D52541" w:rsidRDefault="00122E05" w:rsidP="000B028D">
      <w:pPr>
        <w:numPr>
          <w:ilvl w:val="0"/>
          <w:numId w:val="25"/>
        </w:numPr>
        <w:spacing w:before="240" w:after="0" w:line="276" w:lineRule="auto"/>
        <w:jc w:val="both"/>
        <w:rPr>
          <w:rFonts w:ascii="Montserrat" w:hAnsi="Montserrat"/>
          <w:color w:val="58595B"/>
          <w:sz w:val="20"/>
          <w:szCs w:val="20"/>
          <w:lang w:val="en-US"/>
        </w:rPr>
      </w:pPr>
      <w:r w:rsidRPr="00122E05">
        <w:rPr>
          <w:rFonts w:ascii="Montserrat" w:hAnsi="Montserrat"/>
          <w:color w:val="58595B"/>
          <w:sz w:val="20"/>
          <w:szCs w:val="20"/>
          <w:lang w:val="en-GB"/>
        </w:rPr>
        <w:t>Important gains are not monetised in this assessment, suggesting that overall benefits may be underestimated.</w:t>
      </w:r>
    </w:p>
    <w:p w14:paraId="507C7E1D" w14:textId="49666C94" w:rsidR="00122E05" w:rsidRPr="00D52541" w:rsidRDefault="00122E05" w:rsidP="000B028D">
      <w:pPr>
        <w:spacing w:before="240" w:after="0" w:line="276" w:lineRule="auto"/>
        <w:jc w:val="both"/>
        <w:rPr>
          <w:rFonts w:ascii="Montserrat" w:hAnsi="Montserrat"/>
          <w:color w:val="58595B"/>
          <w:sz w:val="20"/>
          <w:szCs w:val="20"/>
          <w:lang w:val="en-US"/>
        </w:rPr>
      </w:pPr>
      <w:r w:rsidRPr="00D52541">
        <w:rPr>
          <w:rFonts w:ascii="Montserrat SemiBold" w:eastAsia="Arial Black" w:hAnsi="Montserrat SemiBold" w:cstheme="minorHAnsi"/>
          <w:b/>
          <w:bCs/>
          <w:color w:val="58595B"/>
          <w:spacing w:val="-6"/>
          <w:sz w:val="28"/>
          <w:szCs w:val="28"/>
          <w:lang w:val="en-US"/>
        </w:rPr>
        <w:t>Assumptions</w:t>
      </w:r>
    </w:p>
    <w:p w14:paraId="52A8F942" w14:textId="2B056803" w:rsidR="00122E05" w:rsidRPr="00122E05" w:rsidRDefault="00122E05" w:rsidP="00122E05">
      <w:pPr>
        <w:spacing w:before="240" w:after="0" w:line="240" w:lineRule="auto"/>
        <w:jc w:val="both"/>
        <w:rPr>
          <w:rFonts w:ascii="Montserrat" w:hAnsi="Montserrat"/>
          <w:color w:val="58595B"/>
          <w:sz w:val="20"/>
          <w:szCs w:val="20"/>
          <w:lang w:val="en-US"/>
        </w:rPr>
      </w:pPr>
      <w:r w:rsidRPr="00D52541">
        <w:rPr>
          <w:rFonts w:ascii="Montserrat" w:hAnsi="Montserrat"/>
          <w:color w:val="58595B"/>
          <w:sz w:val="20"/>
          <w:szCs w:val="20"/>
          <w:lang w:val="en-US"/>
        </w:rPr>
        <w:t xml:space="preserve">To conduct this study, it was necessary to make certain assumptions </w:t>
      </w:r>
      <w:r w:rsidRPr="00122E05">
        <w:rPr>
          <w:rFonts w:ascii="Montserrat" w:hAnsi="Montserrat"/>
          <w:color w:val="58595B"/>
          <w:sz w:val="20"/>
          <w:szCs w:val="20"/>
          <w:lang w:val="en-US"/>
        </w:rPr>
        <w:t xml:space="preserve">to overcome some of the barriers related to databases and to implement the economic evaluation methods applied. </w:t>
      </w:r>
      <w:r w:rsidRPr="00D52541">
        <w:rPr>
          <w:rFonts w:ascii="Montserrat" w:hAnsi="Montserrat"/>
          <w:color w:val="58595B"/>
          <w:sz w:val="20"/>
          <w:szCs w:val="20"/>
          <w:lang w:val="en-US"/>
        </w:rPr>
        <w:t>Concerning</w:t>
      </w:r>
      <w:r w:rsidRPr="00122E05">
        <w:rPr>
          <w:rFonts w:ascii="Montserrat" w:hAnsi="Montserrat"/>
          <w:color w:val="58595B"/>
          <w:sz w:val="20"/>
          <w:szCs w:val="20"/>
          <w:lang w:val="en-US"/>
        </w:rPr>
        <w:t xml:space="preserve"> assumptions that must be acknowledged:</w:t>
      </w:r>
    </w:p>
    <w:p w14:paraId="376F4480" w14:textId="77777777" w:rsidR="00122E05" w:rsidRPr="00122E05" w:rsidRDefault="00122E05" w:rsidP="00122E05">
      <w:pPr>
        <w:numPr>
          <w:ilvl w:val="0"/>
          <w:numId w:val="25"/>
        </w:numPr>
        <w:spacing w:before="240" w:after="0" w:line="240"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Socioeconomic scenario coverage:</w:t>
      </w:r>
      <w:r w:rsidRPr="00122E05">
        <w:rPr>
          <w:rFonts w:ascii="Montserrat" w:hAnsi="Montserrat"/>
          <w:color w:val="58595B"/>
          <w:sz w:val="20"/>
          <w:szCs w:val="20"/>
          <w:lang w:val="en-US"/>
        </w:rPr>
        <w:t xml:space="preserve"> The cost-benefit analysis uses growth rates from the SSP2, middle-of-the-road scenario as the central case. However, projections for all SSP pathways are reported, and the analysis could be replicated under alternative socioeconomic futures. </w:t>
      </w:r>
    </w:p>
    <w:p w14:paraId="42A3AF14" w14:textId="475D57D0" w:rsidR="00122E05" w:rsidRPr="00122E05" w:rsidRDefault="00122E05" w:rsidP="00122E05">
      <w:pPr>
        <w:numPr>
          <w:ilvl w:val="0"/>
          <w:numId w:val="25"/>
        </w:numPr>
        <w:spacing w:before="240" w:after="0" w:line="240"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Discounting:</w:t>
      </w:r>
      <w:r w:rsidRPr="00122E05">
        <w:rPr>
          <w:rFonts w:ascii="Montserrat" w:hAnsi="Montserrat"/>
          <w:color w:val="58595B"/>
          <w:sz w:val="20"/>
          <w:szCs w:val="20"/>
          <w:lang w:val="en-US"/>
        </w:rPr>
        <w:t xml:space="preserve"> The present analysis adopts a 7% discount rate, consistent with central estimates in assessments in developing-country contexts. </w:t>
      </w:r>
      <w:r w:rsidR="00F76D3B">
        <w:rPr>
          <w:rFonts w:ascii="Montserrat" w:hAnsi="Montserrat"/>
          <w:color w:val="58595B"/>
          <w:sz w:val="20"/>
          <w:szCs w:val="20"/>
          <w:lang w:val="en-US"/>
        </w:rPr>
        <w:t xml:space="preserve">Nonetheless, a sensitivity analysis was carried out with </w:t>
      </w:r>
      <w:r w:rsidR="00FD3689">
        <w:rPr>
          <w:rFonts w:ascii="Montserrat" w:hAnsi="Montserrat"/>
          <w:color w:val="58595B"/>
          <w:sz w:val="20"/>
          <w:szCs w:val="20"/>
          <w:lang w:val="en-US"/>
        </w:rPr>
        <w:t>different discount rates.</w:t>
      </w:r>
    </w:p>
    <w:p w14:paraId="1C805E2C" w14:textId="5E6BBD15" w:rsidR="00122E05" w:rsidRPr="00122E05" w:rsidRDefault="00122E05" w:rsidP="00122E05">
      <w:pPr>
        <w:numPr>
          <w:ilvl w:val="0"/>
          <w:numId w:val="25"/>
        </w:numPr>
        <w:spacing w:before="240" w:after="0" w:line="240" w:lineRule="auto"/>
        <w:jc w:val="both"/>
        <w:rPr>
          <w:rFonts w:ascii="Montserrat" w:hAnsi="Montserrat"/>
          <w:color w:val="58595B"/>
          <w:sz w:val="20"/>
          <w:szCs w:val="20"/>
          <w:lang w:val="en-US"/>
        </w:rPr>
      </w:pPr>
      <w:r w:rsidRPr="00122E05">
        <w:rPr>
          <w:rFonts w:ascii="Montserrat" w:hAnsi="Montserrat"/>
          <w:b/>
          <w:bCs/>
          <w:color w:val="58595B"/>
          <w:sz w:val="20"/>
          <w:szCs w:val="20"/>
          <w:lang w:val="en-US"/>
        </w:rPr>
        <w:t>Simplified cost trajectories:</w:t>
      </w:r>
      <w:r w:rsidRPr="00122E05">
        <w:rPr>
          <w:rFonts w:ascii="Montserrat" w:hAnsi="Montserrat"/>
          <w:color w:val="58595B"/>
          <w:sz w:val="20"/>
          <w:szCs w:val="20"/>
          <w:lang w:val="en-US"/>
        </w:rPr>
        <w:t xml:space="preserve"> Costs are projected forward using the </w:t>
      </w:r>
      <w:r w:rsidRPr="00D52541">
        <w:rPr>
          <w:rFonts w:ascii="Montserrat" w:hAnsi="Montserrat"/>
          <w:color w:val="58595B"/>
          <w:sz w:val="20"/>
          <w:szCs w:val="20"/>
          <w:lang w:val="en-US"/>
        </w:rPr>
        <w:t>SSP2</w:t>
      </w:r>
      <w:r w:rsidRPr="00122E05">
        <w:rPr>
          <w:rFonts w:ascii="Montserrat" w:hAnsi="Montserrat"/>
          <w:color w:val="58595B"/>
          <w:sz w:val="20"/>
          <w:szCs w:val="20"/>
          <w:lang w:val="en-US"/>
        </w:rPr>
        <w:t xml:space="preserve"> scenario, but without fully accounting for possible technology cost reductions, learning effects, or unanticipated investment. This part may benefit from </w:t>
      </w:r>
      <w:r w:rsidRPr="00D52541">
        <w:rPr>
          <w:rFonts w:ascii="Montserrat" w:hAnsi="Montserrat"/>
          <w:color w:val="58595B"/>
          <w:sz w:val="20"/>
          <w:szCs w:val="20"/>
          <w:lang w:val="en-US"/>
        </w:rPr>
        <w:t>discussions</w:t>
      </w:r>
      <w:r w:rsidRPr="00122E05">
        <w:rPr>
          <w:rFonts w:ascii="Montserrat" w:hAnsi="Montserrat"/>
          <w:color w:val="58595B"/>
          <w:sz w:val="20"/>
          <w:szCs w:val="20"/>
          <w:lang w:val="en-US"/>
        </w:rPr>
        <w:t xml:space="preserve"> with SPREP and stakeholders.</w:t>
      </w:r>
    </w:p>
    <w:p w14:paraId="03A9718A" w14:textId="006B16BA" w:rsidR="00122E05" w:rsidRPr="003E4DFF" w:rsidRDefault="00122E05" w:rsidP="00122E05">
      <w:pPr>
        <w:numPr>
          <w:ilvl w:val="0"/>
          <w:numId w:val="25"/>
        </w:numPr>
        <w:spacing w:before="240" w:after="0" w:line="240" w:lineRule="auto"/>
        <w:jc w:val="both"/>
        <w:rPr>
          <w:rFonts w:ascii="Montserrat" w:hAnsi="Montserrat"/>
          <w:color w:val="58595B"/>
          <w:sz w:val="20"/>
          <w:szCs w:val="20"/>
          <w:lang w:val="en-US"/>
        </w:rPr>
      </w:pPr>
      <w:r w:rsidRPr="00122E05">
        <w:rPr>
          <w:rFonts w:ascii="Montserrat" w:hAnsi="Montserrat"/>
          <w:b/>
          <w:bCs/>
          <w:color w:val="58595B"/>
          <w:sz w:val="20"/>
          <w:szCs w:val="20"/>
          <w:lang w:val="en-GB"/>
        </w:rPr>
        <w:lastRenderedPageBreak/>
        <w:t xml:space="preserve">Static assumptions on </w:t>
      </w:r>
      <w:r w:rsidR="00FD3689">
        <w:rPr>
          <w:rFonts w:ascii="Montserrat" w:hAnsi="Montserrat"/>
          <w:b/>
          <w:bCs/>
          <w:color w:val="58595B"/>
          <w:sz w:val="20"/>
          <w:szCs w:val="20"/>
          <w:lang w:val="en-GB"/>
        </w:rPr>
        <w:t>climate-</w:t>
      </w:r>
      <w:r w:rsidRPr="00122E05">
        <w:rPr>
          <w:rFonts w:ascii="Montserrat" w:hAnsi="Montserrat"/>
          <w:b/>
          <w:bCs/>
          <w:color w:val="58595B"/>
          <w:sz w:val="20"/>
          <w:szCs w:val="20"/>
          <w:lang w:val="en-GB"/>
        </w:rPr>
        <w:t>service effectiveness:</w:t>
      </w:r>
      <w:r w:rsidRPr="00122E05">
        <w:rPr>
          <w:rFonts w:ascii="Montserrat" w:hAnsi="Montserrat"/>
          <w:color w:val="58595B"/>
          <w:sz w:val="20"/>
          <w:szCs w:val="20"/>
          <w:lang w:val="en-GB"/>
        </w:rPr>
        <w:t xml:space="preserve"> The analysis assumes fixed levels of effectiveness over time, without accounting for potential improvements in forecast quality, institutional capacity, or user learning, which may change actual outcomes.</w:t>
      </w:r>
    </w:p>
    <w:p w14:paraId="75A0BCB7" w14:textId="32EA0947" w:rsidR="003E4DFF" w:rsidRDefault="003E4DFF" w:rsidP="003E4DFF">
      <w:pPr>
        <w:spacing w:before="240" w:after="0" w:line="276" w:lineRule="auto"/>
        <w:jc w:val="both"/>
        <w:rPr>
          <w:rFonts w:ascii="Montserrat SemiBold" w:eastAsia="Arial Black" w:hAnsi="Montserrat SemiBold" w:cstheme="minorHAnsi"/>
          <w:b/>
          <w:bCs/>
          <w:color w:val="58595B"/>
          <w:spacing w:val="-6"/>
          <w:sz w:val="28"/>
          <w:szCs w:val="28"/>
          <w:lang w:val="en-US"/>
        </w:rPr>
      </w:pPr>
      <w:r>
        <w:rPr>
          <w:rFonts w:ascii="Montserrat SemiBold" w:eastAsia="Arial Black" w:hAnsi="Montserrat SemiBold" w:cstheme="minorHAnsi"/>
          <w:b/>
          <w:bCs/>
          <w:color w:val="58595B"/>
          <w:spacing w:val="-6"/>
          <w:sz w:val="28"/>
          <w:szCs w:val="28"/>
          <w:lang w:val="en-US"/>
        </w:rPr>
        <w:t>Uncertainties</w:t>
      </w:r>
    </w:p>
    <w:p w14:paraId="1F2637D9" w14:textId="77777777" w:rsidR="003E4DFF" w:rsidRDefault="003E4DFF" w:rsidP="003E4DFF">
      <w:pPr>
        <w:spacing w:before="240" w:after="0" w:line="276" w:lineRule="auto"/>
        <w:jc w:val="both"/>
        <w:rPr>
          <w:rFonts w:ascii="Montserrat" w:hAnsi="Montserrat"/>
          <w:color w:val="58595B"/>
          <w:sz w:val="20"/>
          <w:szCs w:val="20"/>
          <w:lang w:val="en-US"/>
        </w:rPr>
      </w:pPr>
      <w:r>
        <w:rPr>
          <w:rFonts w:ascii="Montserrat" w:hAnsi="Montserrat"/>
          <w:color w:val="58595B"/>
          <w:sz w:val="20"/>
          <w:szCs w:val="20"/>
          <w:lang w:val="en-US"/>
        </w:rPr>
        <w:t>U</w:t>
      </w:r>
      <w:r w:rsidRPr="003E4DFF">
        <w:rPr>
          <w:rFonts w:ascii="Montserrat" w:hAnsi="Montserrat"/>
          <w:color w:val="58595B"/>
          <w:sz w:val="20"/>
          <w:szCs w:val="20"/>
          <w:lang w:val="en-US"/>
        </w:rPr>
        <w:t xml:space="preserve">ncertainty is an inherent feature of the analysis of meteorological, hydrological, and climate services, affecting both physical processes and socioeconomic outcomes. </w:t>
      </w:r>
    </w:p>
    <w:p w14:paraId="7F31DBCA" w14:textId="6F619AF6" w:rsidR="003E4DFF" w:rsidRPr="003E4DFF" w:rsidRDefault="003E4DFF" w:rsidP="003E4DFF">
      <w:pPr>
        <w:spacing w:before="240" w:after="0" w:line="276" w:lineRule="auto"/>
        <w:jc w:val="both"/>
        <w:rPr>
          <w:rFonts w:ascii="Montserrat" w:hAnsi="Montserrat"/>
          <w:color w:val="58595B"/>
          <w:sz w:val="20"/>
          <w:szCs w:val="20"/>
          <w:lang w:val="en-US"/>
        </w:rPr>
      </w:pPr>
      <w:r w:rsidRPr="003E4DFF">
        <w:rPr>
          <w:rFonts w:ascii="Montserrat" w:hAnsi="Montserrat"/>
          <w:b/>
          <w:bCs/>
          <w:color w:val="58595B"/>
          <w:sz w:val="20"/>
          <w:szCs w:val="20"/>
          <w:lang w:val="en-GB"/>
        </w:rPr>
        <w:t>Scientific and technical uncertainty arises mainly from data limitations and the use of benefit-transfer methods</w:t>
      </w:r>
      <w:r>
        <w:rPr>
          <w:rFonts w:ascii="Montserrat" w:hAnsi="Montserrat"/>
          <w:color w:val="58595B"/>
          <w:sz w:val="20"/>
          <w:szCs w:val="20"/>
          <w:lang w:val="en-US"/>
        </w:rPr>
        <w:t>. C</w:t>
      </w:r>
      <w:r w:rsidRPr="003E4DFF">
        <w:rPr>
          <w:rFonts w:ascii="Montserrat" w:hAnsi="Montserrat"/>
          <w:color w:val="58595B"/>
          <w:sz w:val="20"/>
          <w:szCs w:val="20"/>
          <w:lang w:val="en-US"/>
        </w:rPr>
        <w:t xml:space="preserve">ountry-specific evidence on losses, avoided </w:t>
      </w:r>
      <w:proofErr w:type="gramStart"/>
      <w:r w:rsidRPr="003E4DFF">
        <w:rPr>
          <w:rFonts w:ascii="Montserrat" w:hAnsi="Montserrat"/>
          <w:color w:val="58595B"/>
          <w:sz w:val="20"/>
          <w:szCs w:val="20"/>
          <w:lang w:val="en-US"/>
        </w:rPr>
        <w:t>damages</w:t>
      </w:r>
      <w:proofErr w:type="gramEnd"/>
      <w:r w:rsidRPr="003E4DFF">
        <w:rPr>
          <w:rFonts w:ascii="Montserrat" w:hAnsi="Montserrat"/>
          <w:color w:val="58595B"/>
          <w:sz w:val="20"/>
          <w:szCs w:val="20"/>
          <w:lang w:val="en-US"/>
        </w:rPr>
        <w:t xml:space="preserve">, and service effectiveness is scarce. As a result, </w:t>
      </w:r>
      <w:r w:rsidRPr="003E4DFF">
        <w:rPr>
          <w:rFonts w:ascii="Montserrat" w:hAnsi="Montserrat"/>
          <w:b/>
          <w:bCs/>
          <w:color w:val="58595B"/>
          <w:sz w:val="20"/>
          <w:szCs w:val="20"/>
          <w:lang w:val="en-GB"/>
        </w:rPr>
        <w:t>estimates rely partly on evidence from other regions, adjusted for local conditions, and on incomplete technical datasets</w:t>
      </w:r>
      <w:r w:rsidRPr="003E4DFF">
        <w:rPr>
          <w:rFonts w:ascii="Montserrat" w:hAnsi="Montserrat"/>
          <w:color w:val="58595B"/>
          <w:sz w:val="20"/>
          <w:szCs w:val="20"/>
          <w:lang w:val="en-US"/>
        </w:rPr>
        <w:t>. These constraints mean that estimated benefits are likely to be conservative and may understate the true value of climate services in Pacific Small Island Developing States.</w:t>
      </w:r>
    </w:p>
    <w:p w14:paraId="36C9DEB4" w14:textId="77777777" w:rsidR="003E4DFF" w:rsidRPr="003E4DFF" w:rsidRDefault="003E4DFF" w:rsidP="003E4DFF">
      <w:pPr>
        <w:spacing w:before="240" w:after="0" w:line="276" w:lineRule="auto"/>
        <w:jc w:val="both"/>
        <w:rPr>
          <w:rFonts w:ascii="Montserrat" w:hAnsi="Montserrat"/>
          <w:color w:val="58595B"/>
          <w:sz w:val="20"/>
          <w:szCs w:val="20"/>
          <w:lang w:val="en-US"/>
        </w:rPr>
      </w:pPr>
      <w:r w:rsidRPr="003E4DFF">
        <w:rPr>
          <w:rFonts w:ascii="Montserrat" w:hAnsi="Montserrat"/>
          <w:b/>
          <w:bCs/>
          <w:color w:val="58595B"/>
          <w:sz w:val="20"/>
          <w:szCs w:val="20"/>
          <w:lang w:val="en-GB"/>
        </w:rPr>
        <w:t>Economic uncertainty reflects assumptions about future socioeconomic conditions</w:t>
      </w:r>
      <w:r w:rsidRPr="003E4DFF">
        <w:rPr>
          <w:rFonts w:ascii="Montserrat" w:hAnsi="Montserrat"/>
          <w:color w:val="58595B"/>
          <w:sz w:val="20"/>
          <w:szCs w:val="20"/>
          <w:lang w:val="en-US"/>
        </w:rPr>
        <w:t xml:space="preserve">, including GDP growth, asset exposure, and avoided damages, as well as the choice of discount rate, which can significantly influence long-term valuations. </w:t>
      </w:r>
      <w:r w:rsidRPr="003E4DFF">
        <w:rPr>
          <w:rFonts w:ascii="Montserrat" w:hAnsi="Montserrat"/>
          <w:b/>
          <w:bCs/>
          <w:color w:val="58595B"/>
          <w:sz w:val="20"/>
          <w:szCs w:val="20"/>
          <w:lang w:val="en-GB"/>
        </w:rPr>
        <w:t>Additional uncertainty stems from behavioural responses</w:t>
      </w:r>
      <w:r w:rsidRPr="003E4DFF">
        <w:rPr>
          <w:rFonts w:ascii="Montserrat" w:hAnsi="Montserrat"/>
          <w:color w:val="58595B"/>
          <w:sz w:val="20"/>
          <w:szCs w:val="20"/>
          <w:lang w:val="en-US"/>
        </w:rPr>
        <w:t xml:space="preserve">, as there is limited empirical evidence on how users act upon improved climate information. </w:t>
      </w:r>
      <w:r w:rsidRPr="003E4DFF">
        <w:rPr>
          <w:rFonts w:ascii="Montserrat" w:hAnsi="Montserrat"/>
          <w:b/>
          <w:bCs/>
          <w:color w:val="58595B"/>
          <w:sz w:val="20"/>
          <w:szCs w:val="20"/>
          <w:lang w:val="en-GB"/>
        </w:rPr>
        <w:t>Avoided-damage estimates also inherit uncertainty from the underlying climate-impact studies used as inputs</w:t>
      </w:r>
      <w:r w:rsidRPr="003E4DFF">
        <w:rPr>
          <w:rFonts w:ascii="Montserrat" w:hAnsi="Montserrat"/>
          <w:color w:val="58595B"/>
          <w:sz w:val="20"/>
          <w:szCs w:val="20"/>
          <w:lang w:val="en-US"/>
        </w:rPr>
        <w:t>.</w:t>
      </w:r>
    </w:p>
    <w:p w14:paraId="676560BF" w14:textId="0E82B845" w:rsidR="003E4DFF" w:rsidRDefault="003E4DFF" w:rsidP="003E4DFF">
      <w:pPr>
        <w:spacing w:before="240" w:after="0" w:line="276" w:lineRule="auto"/>
        <w:jc w:val="both"/>
        <w:rPr>
          <w:rFonts w:ascii="Montserrat" w:hAnsi="Montserrat"/>
          <w:color w:val="58595B"/>
          <w:sz w:val="20"/>
          <w:szCs w:val="20"/>
          <w:lang w:val="en-US"/>
        </w:rPr>
      </w:pPr>
      <w:r w:rsidRPr="003E4DFF">
        <w:rPr>
          <w:rFonts w:ascii="Montserrat" w:hAnsi="Montserrat"/>
          <w:color w:val="58595B"/>
          <w:sz w:val="20"/>
          <w:szCs w:val="20"/>
          <w:lang w:val="en-US"/>
        </w:rPr>
        <w:t xml:space="preserve">Data availability and quality vary across countries, with more comprehensive information available for Fiji than for Samoa and other Pacific Island contexts. </w:t>
      </w:r>
      <w:r w:rsidRPr="003E4DFF">
        <w:rPr>
          <w:rFonts w:ascii="Montserrat" w:hAnsi="Montserrat"/>
          <w:b/>
          <w:bCs/>
          <w:color w:val="58595B"/>
          <w:sz w:val="20"/>
          <w:szCs w:val="20"/>
          <w:lang w:val="en-GB"/>
        </w:rPr>
        <w:t>Where local data were lacking, benefit-transfer approaches were applied</w:t>
      </w:r>
      <w:r w:rsidRPr="003E4DFF">
        <w:rPr>
          <w:rFonts w:ascii="Montserrat" w:hAnsi="Montserrat"/>
          <w:color w:val="58595B"/>
          <w:sz w:val="20"/>
          <w:szCs w:val="20"/>
          <w:lang w:val="en-US"/>
        </w:rPr>
        <w:t xml:space="preserve">, introducing approximation but reflecting common practice in climate-service valuation studies. Overall, </w:t>
      </w:r>
      <w:r w:rsidRPr="003E4DFF">
        <w:rPr>
          <w:rFonts w:ascii="Montserrat" w:hAnsi="Montserrat"/>
          <w:b/>
          <w:bCs/>
          <w:color w:val="58595B"/>
          <w:sz w:val="20"/>
          <w:szCs w:val="20"/>
          <w:lang w:val="en-GB"/>
        </w:rPr>
        <w:t>the results should be interpreted as conservative estimates based on the best available evidence</w:t>
      </w:r>
      <w:r w:rsidRPr="003E4DFF">
        <w:rPr>
          <w:rFonts w:ascii="Montserrat" w:hAnsi="Montserrat"/>
          <w:color w:val="58595B"/>
          <w:sz w:val="20"/>
          <w:szCs w:val="20"/>
          <w:lang w:val="en-US"/>
        </w:rPr>
        <w:t>, with sensitivity analysis used to explore how outcomes change under alternative socioeconomic scenarios and discount rates.</w:t>
      </w:r>
    </w:p>
    <w:p w14:paraId="7CCE1DB6" w14:textId="0A56C907" w:rsidR="003E4DFF" w:rsidRDefault="003E4DFF" w:rsidP="003E4DFF">
      <w:pPr>
        <w:spacing w:before="240" w:after="0" w:line="276" w:lineRule="auto"/>
        <w:jc w:val="both"/>
        <w:rPr>
          <w:rFonts w:ascii="Montserrat SemiBold" w:eastAsia="Arial Black" w:hAnsi="Montserrat SemiBold" w:cstheme="minorHAnsi"/>
          <w:b/>
          <w:bCs/>
          <w:color w:val="58595B"/>
          <w:spacing w:val="-6"/>
          <w:sz w:val="28"/>
          <w:szCs w:val="28"/>
          <w:lang w:val="en-US"/>
        </w:rPr>
      </w:pPr>
      <w:r>
        <w:rPr>
          <w:rFonts w:ascii="Montserrat SemiBold" w:eastAsia="Arial Black" w:hAnsi="Montserrat SemiBold" w:cstheme="minorHAnsi"/>
          <w:b/>
          <w:bCs/>
          <w:color w:val="58595B"/>
          <w:spacing w:val="-6"/>
          <w:sz w:val="28"/>
          <w:szCs w:val="28"/>
          <w:lang w:val="en-US"/>
        </w:rPr>
        <w:t>Sensitivity analysis</w:t>
      </w:r>
    </w:p>
    <w:p w14:paraId="48EB4F10" w14:textId="47528BF7" w:rsidR="003E4DFF" w:rsidRPr="003E4DFF" w:rsidRDefault="003E4DFF" w:rsidP="003E4DFF">
      <w:pPr>
        <w:spacing w:before="240" w:after="0" w:line="276" w:lineRule="auto"/>
        <w:jc w:val="both"/>
        <w:rPr>
          <w:rFonts w:ascii="Montserrat" w:hAnsi="Montserrat"/>
          <w:color w:val="58595B"/>
          <w:sz w:val="20"/>
          <w:szCs w:val="20"/>
          <w:lang w:val="en-US"/>
        </w:rPr>
      </w:pPr>
      <w:r>
        <w:rPr>
          <w:rFonts w:ascii="Montserrat" w:hAnsi="Montserrat"/>
          <w:color w:val="58595B"/>
          <w:sz w:val="20"/>
          <w:szCs w:val="20"/>
          <w:lang w:val="en-US"/>
        </w:rPr>
        <w:t>The assessment</w:t>
      </w:r>
      <w:r w:rsidRPr="003E4DFF">
        <w:rPr>
          <w:rFonts w:ascii="Montserrat" w:hAnsi="Montserrat"/>
          <w:color w:val="58595B"/>
          <w:sz w:val="20"/>
          <w:szCs w:val="20"/>
          <w:lang w:val="en-US"/>
        </w:rPr>
        <w:t xml:space="preserve"> is based on the SSP2 “middle-of-the-road” scenario and a 7% discount rate. Under this baseline, avoided-damage benefits increase over time as climate change intensifies losses, with projected annual average damages rising by 37% in Fiji and 16% in Samoa by 2050, while remaining relatively stable at the regional level. Other benefits, such as reduced cultivation costs and improved hydropower performance, are assumed to grow in line with socioeconomic development. Overall, </w:t>
      </w:r>
      <w:r w:rsidRPr="003E4DFF">
        <w:rPr>
          <w:rFonts w:ascii="Montserrat" w:hAnsi="Montserrat"/>
          <w:b/>
          <w:bCs/>
          <w:color w:val="58595B"/>
          <w:sz w:val="20"/>
          <w:szCs w:val="20"/>
          <w:lang w:val="en-GB"/>
        </w:rPr>
        <w:t>the central results show high net present values and benefit–cost ratios across all geographies, indicating strong economic returns on investment in climate services</w:t>
      </w:r>
      <w:r w:rsidRPr="003E4DFF">
        <w:rPr>
          <w:rFonts w:ascii="Montserrat" w:hAnsi="Montserrat"/>
          <w:color w:val="58595B"/>
          <w:sz w:val="20"/>
          <w:szCs w:val="20"/>
          <w:lang w:val="en-US"/>
        </w:rPr>
        <w:t>.</w:t>
      </w:r>
    </w:p>
    <w:p w14:paraId="0644FA73" w14:textId="721E7C47" w:rsidR="003E4DFF" w:rsidRPr="003E4DFF" w:rsidRDefault="003E4DFF" w:rsidP="003E4DFF">
      <w:pPr>
        <w:spacing w:before="240" w:after="0" w:line="276" w:lineRule="auto"/>
        <w:jc w:val="both"/>
        <w:rPr>
          <w:rFonts w:ascii="Montserrat" w:hAnsi="Montserrat"/>
          <w:color w:val="58595B"/>
          <w:sz w:val="20"/>
          <w:szCs w:val="20"/>
          <w:lang w:val="en-US"/>
        </w:rPr>
      </w:pPr>
      <w:r w:rsidRPr="003E4DFF">
        <w:rPr>
          <w:rFonts w:ascii="Montserrat" w:hAnsi="Montserrat"/>
          <w:b/>
          <w:bCs/>
          <w:color w:val="58595B"/>
          <w:sz w:val="20"/>
          <w:szCs w:val="20"/>
          <w:lang w:val="en-GB"/>
        </w:rPr>
        <w:t>The discount-rate sensitivity analysis confirms that results are broadly stable</w:t>
      </w:r>
      <w:r w:rsidRPr="003E4DFF">
        <w:rPr>
          <w:rFonts w:ascii="Montserrat" w:hAnsi="Montserrat"/>
          <w:color w:val="58595B"/>
          <w:sz w:val="20"/>
          <w:szCs w:val="20"/>
          <w:lang w:val="en-US"/>
        </w:rPr>
        <w:t xml:space="preserve">. </w:t>
      </w:r>
      <w:r w:rsidR="008A2047">
        <w:rPr>
          <w:rFonts w:ascii="Montserrat" w:hAnsi="Montserrat"/>
          <w:b/>
          <w:bCs/>
          <w:color w:val="58595B"/>
          <w:sz w:val="20"/>
          <w:szCs w:val="20"/>
          <w:lang w:val="en-US"/>
        </w:rPr>
        <w:t>Even considering different discount rates,</w:t>
      </w:r>
      <w:r w:rsidRPr="003E4DFF">
        <w:rPr>
          <w:rFonts w:ascii="Montserrat" w:hAnsi="Montserrat"/>
          <w:b/>
          <w:bCs/>
          <w:color w:val="58595B"/>
          <w:sz w:val="20"/>
          <w:szCs w:val="20"/>
          <w:lang w:val="en-GB"/>
        </w:rPr>
        <w:t xml:space="preserve"> climate services continue to deliver substantial net benefits in Fiji, Samoa, and the Pacific SIDS</w:t>
      </w:r>
      <w:r w:rsidRPr="003E4DFF">
        <w:rPr>
          <w:rFonts w:ascii="Montserrat" w:hAnsi="Montserrat"/>
          <w:color w:val="58595B"/>
          <w:sz w:val="20"/>
          <w:szCs w:val="20"/>
          <w:lang w:val="en-US"/>
        </w:rPr>
        <w:t xml:space="preserve"> under all rates tested. </w:t>
      </w:r>
    </w:p>
    <w:p w14:paraId="0EF22D7D" w14:textId="6058EADA" w:rsidR="002F5270" w:rsidRDefault="003E4DFF" w:rsidP="002F5270">
      <w:pPr>
        <w:spacing w:before="240" w:after="0" w:line="276" w:lineRule="auto"/>
        <w:jc w:val="both"/>
        <w:rPr>
          <w:rFonts w:ascii="Montserrat SemiBold" w:eastAsia="Arial Black" w:hAnsi="Montserrat SemiBold" w:cstheme="minorHAnsi"/>
          <w:sz w:val="28"/>
          <w:szCs w:val="28"/>
          <w:lang w:val="en-US"/>
        </w:rPr>
      </w:pPr>
      <w:r w:rsidRPr="003E4DFF">
        <w:rPr>
          <w:rFonts w:ascii="Montserrat" w:hAnsi="Montserrat"/>
          <w:b/>
          <w:bCs/>
          <w:color w:val="58595B"/>
          <w:sz w:val="20"/>
          <w:szCs w:val="20"/>
          <w:lang w:val="en-GB"/>
        </w:rPr>
        <w:t>Sensitivity across socioeconomic scenarios (SSP1–SSP5) reveals only modest variation</w:t>
      </w:r>
      <w:r w:rsidRPr="003E4DFF">
        <w:rPr>
          <w:rFonts w:ascii="Montserrat" w:hAnsi="Montserrat"/>
          <w:color w:val="58595B"/>
          <w:sz w:val="20"/>
          <w:szCs w:val="20"/>
          <w:lang w:val="en-US"/>
        </w:rPr>
        <w:t>. This reflects the fact that most benefits are driven by avoided damages linked primarily to climate change rather than to differences in socioeconomic pathways, which diverge only gradually over the 2025 to 2050 period. Benefits not related to avoided damages and projected costs also show limited variation across scenarios. Across all SSPs, benefits consistently and substantially outweigh costs, confirming that the investment case for climate services remains robust under a wide range of future socioeconomic conditions.</w:t>
      </w:r>
    </w:p>
    <w:p w14:paraId="306158A7" w14:textId="07B83F3F" w:rsidR="002F5270" w:rsidRPr="00763F1C" w:rsidRDefault="002F5270" w:rsidP="00763F1C">
      <w:pPr>
        <w:rPr>
          <w:rFonts w:ascii="Montserrat SemiBold" w:eastAsia="Arial Black" w:hAnsi="Montserrat SemiBold" w:cstheme="minorHAnsi"/>
          <w:sz w:val="28"/>
          <w:szCs w:val="28"/>
          <w:lang w:val="en-US"/>
        </w:rPr>
      </w:pPr>
      <w:r>
        <w:rPr>
          <w:noProof/>
          <w:sz w:val="22"/>
          <w:szCs w:val="22"/>
          <w:lang w:val="en-GB"/>
        </w:rPr>
        <mc:AlternateContent>
          <mc:Choice Requires="wpg">
            <w:drawing>
              <wp:anchor distT="0" distB="0" distL="114300" distR="114300" simplePos="0" relativeHeight="251779072" behindDoc="0" locked="0" layoutInCell="1" allowOverlap="1" wp14:anchorId="465CFC5F" wp14:editId="11316251">
                <wp:simplePos x="0" y="0"/>
                <wp:positionH relativeFrom="page">
                  <wp:posOffset>-53163</wp:posOffset>
                </wp:positionH>
                <wp:positionV relativeFrom="paragraph">
                  <wp:posOffset>138104</wp:posOffset>
                </wp:positionV>
                <wp:extent cx="7669530" cy="2955083"/>
                <wp:effectExtent l="0" t="0" r="7620" b="0"/>
                <wp:wrapNone/>
                <wp:docPr id="745502589" name="Grupo 8"/>
                <wp:cNvGraphicFramePr/>
                <a:graphic xmlns:a="http://schemas.openxmlformats.org/drawingml/2006/main">
                  <a:graphicData uri="http://schemas.microsoft.com/office/word/2010/wordprocessingGroup">
                    <wpg:wgp>
                      <wpg:cNvGrpSpPr/>
                      <wpg:grpSpPr>
                        <a:xfrm>
                          <a:off x="0" y="0"/>
                          <a:ext cx="7669530" cy="2955083"/>
                          <a:chOff x="0" y="0"/>
                          <a:chExt cx="7560860" cy="3916907"/>
                        </a:xfrm>
                        <a:solidFill>
                          <a:schemeClr val="accent1"/>
                        </a:solidFill>
                      </wpg:grpSpPr>
                      <wps:wsp>
                        <wps:cNvPr id="1603230382" name="Rectángulo 7"/>
                        <wps:cNvSpPr/>
                        <wps:spPr>
                          <a:xfrm>
                            <a:off x="0" y="0"/>
                            <a:ext cx="7560860" cy="3916907"/>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044409" name="Cuadro de texto 2"/>
                        <wps:cNvSpPr txBox="1">
                          <a:spLocks noChangeArrowheads="1"/>
                        </wps:cNvSpPr>
                        <wps:spPr bwMode="auto">
                          <a:xfrm>
                            <a:off x="109144" y="81860"/>
                            <a:ext cx="7363732" cy="3700340"/>
                          </a:xfrm>
                          <a:prstGeom prst="rect">
                            <a:avLst/>
                          </a:prstGeom>
                          <a:grpFill/>
                          <a:ln w="9525">
                            <a:noFill/>
                            <a:miter lim="800000"/>
                            <a:headEnd/>
                            <a:tailEnd/>
                          </a:ln>
                        </wps:spPr>
                        <wps:txbx>
                          <w:txbxContent>
                            <w:p w14:paraId="1EE039C6" w14:textId="196E07A6" w:rsidR="00880141" w:rsidRPr="002F5270" w:rsidRDefault="00880141" w:rsidP="002F5270">
                              <w:pPr>
                                <w:rPr>
                                  <w:rFonts w:ascii="Montserrat SemiBold" w:eastAsia="Arial Black" w:hAnsi="Montserrat SemiBold" w:cstheme="minorHAnsi"/>
                                  <w:b/>
                                  <w:bCs/>
                                  <w:color w:val="FFFFFF" w:themeColor="background1"/>
                                  <w:spacing w:val="-6"/>
                                  <w:lang w:val="en-US"/>
                                </w:rPr>
                              </w:pPr>
                              <w:r w:rsidRPr="002F5270">
                                <w:rPr>
                                  <w:rFonts w:ascii="Montserrat SemiBold" w:eastAsia="Arial Black" w:hAnsi="Montserrat SemiBold" w:cstheme="minorHAnsi"/>
                                  <w:b/>
                                  <w:bCs/>
                                  <w:color w:val="FFFFFF" w:themeColor="background1"/>
                                  <w:spacing w:val="-6"/>
                                  <w:lang w:val="en-US"/>
                                </w:rPr>
                                <w:t xml:space="preserve">Conclusions </w:t>
                              </w:r>
                            </w:p>
                            <w:p w14:paraId="2C2B66BE" w14:textId="14A7791D" w:rsidR="00880141" w:rsidRPr="002F5270" w:rsidRDefault="00880141" w:rsidP="002F5270">
                              <w:pPr>
                                <w:tabs>
                                  <w:tab w:val="left" w:pos="1985"/>
                                  <w:tab w:val="left" w:pos="2410"/>
                                  <w:tab w:val="left" w:pos="5387"/>
                                </w:tabs>
                                <w:spacing w:before="240" w:after="0" w:line="240" w:lineRule="auto"/>
                                <w:ind w:right="555"/>
                                <w:jc w:val="both"/>
                                <w:rPr>
                                  <w:rFonts w:ascii="Montserrat" w:hAnsi="Montserrat"/>
                                  <w:color w:val="FFFFFF" w:themeColor="background1"/>
                                  <w:sz w:val="18"/>
                                  <w:szCs w:val="18"/>
                                  <w:lang w:val="en-US"/>
                                </w:rPr>
                              </w:pPr>
                              <w:r w:rsidRPr="002F5270">
                                <w:rPr>
                                  <w:rFonts w:ascii="Montserrat" w:hAnsi="Montserrat"/>
                                  <w:b/>
                                  <w:bCs/>
                                  <w:color w:val="FFFFFF" w:themeColor="background1"/>
                                  <w:sz w:val="18"/>
                                  <w:szCs w:val="18"/>
                                  <w:lang w:val="en-US"/>
                                </w:rPr>
                                <w:t>Climate services are a strategic, cost-effective investment</w:t>
                              </w:r>
                              <w:r w:rsidRPr="002F5270">
                                <w:rPr>
                                  <w:rFonts w:ascii="Montserrat" w:hAnsi="Montserrat"/>
                                  <w:color w:val="FFFFFF" w:themeColor="background1"/>
                                  <w:sz w:val="18"/>
                                  <w:szCs w:val="18"/>
                                  <w:lang w:val="en-US"/>
                                </w:rPr>
                                <w:t xml:space="preserve"> that deliver measurable economic and social benefits for Pacific SIDS</w:t>
                              </w:r>
                              <w:r w:rsidR="004A6C03" w:rsidRPr="002F5270">
                                <w:rPr>
                                  <w:rFonts w:ascii="Montserrat" w:hAnsi="Montserrat"/>
                                  <w:color w:val="FFFFFF" w:themeColor="background1"/>
                                  <w:sz w:val="18"/>
                                  <w:szCs w:val="18"/>
                                  <w:lang w:val="en-US"/>
                                </w:rPr>
                                <w:t xml:space="preserve">, even with limited availability of quantitative data about the </w:t>
                              </w:r>
                              <w:r w:rsidR="005F4542" w:rsidRPr="002F5270">
                                <w:rPr>
                                  <w:rFonts w:ascii="Montserrat" w:hAnsi="Montserrat"/>
                                  <w:color w:val="FFFFFF" w:themeColor="background1"/>
                                  <w:sz w:val="18"/>
                                  <w:szCs w:val="18"/>
                                  <w:lang w:val="en-US"/>
                                </w:rPr>
                                <w:t>potential benefits</w:t>
                              </w:r>
                              <w:r w:rsidRPr="002F5270">
                                <w:rPr>
                                  <w:rFonts w:ascii="Montserrat" w:hAnsi="Montserrat"/>
                                  <w:color w:val="FFFFFF" w:themeColor="background1"/>
                                  <w:sz w:val="18"/>
                                  <w:szCs w:val="18"/>
                                  <w:lang w:val="en-US"/>
                                </w:rPr>
                                <w:t>. They enhance resilience, safeguard livelihoods, and strengthen national preparedness against escalating climate threats.</w:t>
                              </w:r>
                            </w:p>
                            <w:p w14:paraId="1315C772" w14:textId="64DDCDC2" w:rsidR="00880141" w:rsidRPr="002F5270" w:rsidRDefault="00880141" w:rsidP="002F5270">
                              <w:pPr>
                                <w:spacing w:before="240" w:after="0" w:line="240" w:lineRule="auto"/>
                                <w:ind w:right="538"/>
                                <w:jc w:val="both"/>
                                <w:rPr>
                                  <w:rFonts w:ascii="Montserrat" w:hAnsi="Montserrat"/>
                                  <w:color w:val="FFFFFF" w:themeColor="background1"/>
                                  <w:sz w:val="18"/>
                                  <w:szCs w:val="18"/>
                                  <w:lang w:val="en-US"/>
                                </w:rPr>
                              </w:pPr>
                              <w:r w:rsidRPr="002F5270">
                                <w:rPr>
                                  <w:rFonts w:ascii="Montserrat" w:hAnsi="Montserrat"/>
                                  <w:color w:val="FFFFFF" w:themeColor="background1"/>
                                  <w:sz w:val="18"/>
                                  <w:szCs w:val="18"/>
                                  <w:lang w:val="en-US"/>
                                </w:rPr>
                                <w:t>For Fiji, Samoa, and their regional neighbors, these services represent not only a technical necessity but also a foundation for sustainable development and climate security.</w:t>
                              </w:r>
                            </w:p>
                            <w:p w14:paraId="45912D24" w14:textId="77777777" w:rsidR="00880141" w:rsidRPr="002F5270" w:rsidRDefault="00880141" w:rsidP="00880141">
                              <w:pPr>
                                <w:spacing w:before="240" w:after="0" w:line="240" w:lineRule="auto"/>
                                <w:jc w:val="both"/>
                                <w:rPr>
                                  <w:rFonts w:ascii="Montserrat" w:hAnsi="Montserrat"/>
                                  <w:color w:val="FFFFFF" w:themeColor="background1"/>
                                  <w:sz w:val="18"/>
                                  <w:szCs w:val="18"/>
                                </w:rPr>
                              </w:pPr>
                              <w:proofErr w:type="spellStart"/>
                              <w:r w:rsidRPr="002F5270">
                                <w:rPr>
                                  <w:rFonts w:ascii="Montserrat" w:hAnsi="Montserrat"/>
                                  <w:color w:val="FFFFFF" w:themeColor="background1"/>
                                  <w:sz w:val="18"/>
                                  <w:szCs w:val="18"/>
                                </w:rPr>
                                <w:t>Policymakers</w:t>
                              </w:r>
                              <w:proofErr w:type="spellEnd"/>
                              <w:r w:rsidRPr="002F5270">
                                <w:rPr>
                                  <w:rFonts w:ascii="Montserrat" w:hAnsi="Montserrat"/>
                                  <w:color w:val="FFFFFF" w:themeColor="background1"/>
                                  <w:sz w:val="18"/>
                                  <w:szCs w:val="18"/>
                                </w:rPr>
                                <w:t xml:space="preserve"> are </w:t>
                              </w:r>
                              <w:proofErr w:type="spellStart"/>
                              <w:r w:rsidRPr="002F5270">
                                <w:rPr>
                                  <w:rFonts w:ascii="Montserrat" w:hAnsi="Montserrat"/>
                                  <w:color w:val="FFFFFF" w:themeColor="background1"/>
                                  <w:sz w:val="18"/>
                                  <w:szCs w:val="18"/>
                                </w:rPr>
                                <w:t>urged</w:t>
                              </w:r>
                              <w:proofErr w:type="spellEnd"/>
                              <w:r w:rsidRPr="002F5270">
                                <w:rPr>
                                  <w:rFonts w:ascii="Montserrat" w:hAnsi="Montserrat"/>
                                  <w:color w:val="FFFFFF" w:themeColor="background1"/>
                                  <w:sz w:val="18"/>
                                  <w:szCs w:val="18"/>
                                </w:rPr>
                                <w:t xml:space="preserve"> </w:t>
                              </w:r>
                              <w:proofErr w:type="spellStart"/>
                              <w:r w:rsidRPr="002F5270">
                                <w:rPr>
                                  <w:rFonts w:ascii="Montserrat" w:hAnsi="Montserrat"/>
                                  <w:color w:val="FFFFFF" w:themeColor="background1"/>
                                  <w:sz w:val="18"/>
                                  <w:szCs w:val="18"/>
                                </w:rPr>
                                <w:t>to</w:t>
                              </w:r>
                              <w:proofErr w:type="spellEnd"/>
                              <w:r w:rsidRPr="002F5270">
                                <w:rPr>
                                  <w:rFonts w:ascii="Montserrat" w:hAnsi="Montserrat"/>
                                  <w:color w:val="FFFFFF" w:themeColor="background1"/>
                                  <w:sz w:val="18"/>
                                  <w:szCs w:val="18"/>
                                </w:rPr>
                                <w:t>:</w:t>
                              </w:r>
                            </w:p>
                            <w:p w14:paraId="6D7D97EA" w14:textId="17D045CC" w:rsidR="00880141" w:rsidRPr="002F5270" w:rsidRDefault="00880141" w:rsidP="00DB0206">
                              <w:pPr>
                                <w:pStyle w:val="ListParagraph"/>
                                <w:numPr>
                                  <w:ilvl w:val="0"/>
                                  <w:numId w:val="29"/>
                                </w:numPr>
                                <w:spacing w:before="240" w:after="0" w:line="240" w:lineRule="auto"/>
                                <w:ind w:left="714" w:hanging="357"/>
                                <w:contextualSpacing w:val="0"/>
                                <w:jc w:val="both"/>
                                <w:rPr>
                                  <w:rFonts w:ascii="Montserrat" w:hAnsi="Montserrat"/>
                                  <w:color w:val="FFFFFF" w:themeColor="background1"/>
                                  <w:sz w:val="18"/>
                                  <w:szCs w:val="18"/>
                                  <w:lang w:val="en-US"/>
                                </w:rPr>
                              </w:pPr>
                              <w:r w:rsidRPr="002F5270">
                                <w:rPr>
                                  <w:rFonts w:ascii="Montserrat" w:hAnsi="Montserrat"/>
                                  <w:color w:val="FFFFFF" w:themeColor="background1"/>
                                  <w:sz w:val="18"/>
                                  <w:szCs w:val="18"/>
                                  <w:lang w:val="en-US"/>
                                </w:rPr>
                                <w:t xml:space="preserve">Integrate climate services into </w:t>
                              </w:r>
                              <w:r w:rsidRPr="002F5270">
                                <w:rPr>
                                  <w:rFonts w:ascii="Montserrat" w:hAnsi="Montserrat"/>
                                  <w:b/>
                                  <w:bCs/>
                                  <w:color w:val="FFFFFF" w:themeColor="background1"/>
                                  <w:sz w:val="18"/>
                                  <w:szCs w:val="18"/>
                                  <w:lang w:val="en-US"/>
                                </w:rPr>
                                <w:t>long-term national budgets and adaptation strategies</w:t>
                              </w:r>
                              <w:r w:rsidRPr="002F5270">
                                <w:rPr>
                                  <w:rFonts w:ascii="Montserrat" w:hAnsi="Montserrat"/>
                                  <w:color w:val="FFFFFF" w:themeColor="background1"/>
                                  <w:sz w:val="18"/>
                                  <w:szCs w:val="18"/>
                                  <w:lang w:val="en-US"/>
                                </w:rPr>
                                <w:t>.</w:t>
                              </w:r>
                            </w:p>
                            <w:p w14:paraId="0639E40C" w14:textId="6C253EF9" w:rsidR="00880141" w:rsidRPr="002F5270" w:rsidRDefault="00880141" w:rsidP="00DB0206">
                              <w:pPr>
                                <w:pStyle w:val="ListParagraph"/>
                                <w:numPr>
                                  <w:ilvl w:val="0"/>
                                  <w:numId w:val="29"/>
                                </w:numPr>
                                <w:spacing w:before="240" w:after="0" w:line="240" w:lineRule="auto"/>
                                <w:ind w:left="714" w:hanging="357"/>
                                <w:contextualSpacing w:val="0"/>
                                <w:jc w:val="both"/>
                                <w:rPr>
                                  <w:rFonts w:ascii="Montserrat" w:hAnsi="Montserrat"/>
                                  <w:color w:val="FFFFFF" w:themeColor="background1"/>
                                  <w:sz w:val="18"/>
                                  <w:szCs w:val="18"/>
                                  <w:lang w:val="en-US"/>
                                </w:rPr>
                              </w:pPr>
                              <w:r w:rsidRPr="002F5270">
                                <w:rPr>
                                  <w:rFonts w:ascii="Montserrat" w:hAnsi="Montserrat"/>
                                  <w:b/>
                                  <w:bCs/>
                                  <w:color w:val="FFFFFF" w:themeColor="background1"/>
                                  <w:sz w:val="18"/>
                                  <w:szCs w:val="18"/>
                                  <w:lang w:val="en-US"/>
                                </w:rPr>
                                <w:t xml:space="preserve">Strengthen regional cooperation </w:t>
                              </w:r>
                              <w:r w:rsidRPr="002F5270">
                                <w:rPr>
                                  <w:rFonts w:ascii="Montserrat" w:hAnsi="Montserrat"/>
                                  <w:color w:val="FFFFFF" w:themeColor="background1"/>
                                  <w:sz w:val="18"/>
                                  <w:szCs w:val="18"/>
                                  <w:lang w:val="en-US"/>
                                </w:rPr>
                                <w:t>(e.g., under SPREP) to maximize cost efficiency and knowledge exchange.</w:t>
                              </w:r>
                            </w:p>
                            <w:p w14:paraId="75EE5388" w14:textId="49A689DF" w:rsidR="00880141" w:rsidRPr="002F5270" w:rsidRDefault="00880141" w:rsidP="00DB0206">
                              <w:pPr>
                                <w:pStyle w:val="ListParagraph"/>
                                <w:numPr>
                                  <w:ilvl w:val="0"/>
                                  <w:numId w:val="29"/>
                                </w:numPr>
                                <w:spacing w:before="240" w:after="0" w:line="240" w:lineRule="auto"/>
                                <w:ind w:left="714" w:hanging="357"/>
                                <w:contextualSpacing w:val="0"/>
                                <w:jc w:val="both"/>
                                <w:rPr>
                                  <w:rFonts w:ascii="Montserrat" w:hAnsi="Montserrat"/>
                                  <w:color w:val="FFFFFF" w:themeColor="background1"/>
                                  <w:sz w:val="18"/>
                                  <w:szCs w:val="18"/>
                                  <w:lang w:val="en-US"/>
                                </w:rPr>
                              </w:pPr>
                              <w:r w:rsidRPr="002F5270">
                                <w:rPr>
                                  <w:rFonts w:ascii="Montserrat" w:hAnsi="Montserrat"/>
                                  <w:b/>
                                  <w:bCs/>
                                  <w:color w:val="FFFFFF" w:themeColor="background1"/>
                                  <w:sz w:val="18"/>
                                  <w:szCs w:val="18"/>
                                  <w:lang w:val="en-US"/>
                                </w:rPr>
                                <w:t>Invest in data systems, communication, and inclusivity</w:t>
                              </w:r>
                              <w:r w:rsidRPr="002F5270">
                                <w:rPr>
                                  <w:rFonts w:ascii="Montserrat" w:hAnsi="Montserrat"/>
                                  <w:color w:val="FFFFFF" w:themeColor="background1"/>
                                  <w:sz w:val="18"/>
                                  <w:szCs w:val="18"/>
                                  <w:lang w:val="en-US"/>
                                </w:rPr>
                                <w:t xml:space="preserve"> to ensure that no community is left behind.</w:t>
                              </w:r>
                            </w:p>
                            <w:p w14:paraId="53078AEE" w14:textId="159DFA36" w:rsidR="00880141" w:rsidRPr="002F5270" w:rsidRDefault="00880141" w:rsidP="00880141">
                              <w:pPr>
                                <w:spacing w:before="240" w:after="0" w:line="240" w:lineRule="auto"/>
                                <w:jc w:val="both"/>
                                <w:rPr>
                                  <w:rFonts w:ascii="Montserrat" w:hAnsi="Montserrat"/>
                                  <w:color w:val="58595B"/>
                                  <w:sz w:val="18"/>
                                  <w:szCs w:val="18"/>
                                  <w:lang w:val="en-US"/>
                                </w:rPr>
                              </w:pPr>
                              <w:r w:rsidRPr="002F5270">
                                <w:rPr>
                                  <w:rFonts w:ascii="Montserrat" w:hAnsi="Montserrat"/>
                                  <w:color w:val="FFFFFF" w:themeColor="background1"/>
                                  <w:sz w:val="18"/>
                                  <w:szCs w:val="18"/>
                                  <w:lang w:val="en-US"/>
                                </w:rPr>
                                <w:t xml:space="preserve">Every dollar invested today in climate services is a step toward a safer, more resilient Pacific </w:t>
                              </w:r>
                              <w:r w:rsidR="002F5270" w:rsidRPr="002F5270">
                                <w:rPr>
                                  <w:rFonts w:ascii="Montserrat" w:hAnsi="Montserrat"/>
                                  <w:color w:val="FFFFFF" w:themeColor="background1"/>
                                  <w:sz w:val="18"/>
                                  <w:szCs w:val="18"/>
                                  <w:lang w:val="en-US"/>
                                </w:rPr>
                                <w:t>tomorrow</w:t>
                              </w:r>
                              <w:r w:rsidR="002F5270" w:rsidRPr="002F5270">
                                <w:rPr>
                                  <w:rFonts w:ascii="Montserrat" w:hAnsi="Montserrat"/>
                                  <w:color w:val="58595B"/>
                                  <w:sz w:val="18"/>
                                  <w:szCs w:val="18"/>
                                  <w:lang w:val="en-US"/>
                                </w:rPr>
                                <w:t>.</w:t>
                              </w:r>
                            </w:p>
                            <w:p w14:paraId="349D4CBF" w14:textId="7AF839E9" w:rsidR="00880141" w:rsidRPr="002F2CC1" w:rsidRDefault="00880141" w:rsidP="00880141">
                              <w:pPr>
                                <w:spacing w:before="240"/>
                                <w:jc w:val="both"/>
                                <w:rPr>
                                  <w:rFonts w:ascii="Montserrat" w:hAnsi="Montserrat" w:cs="Calibri Light"/>
                                  <w:color w:val="FFFFFF" w:themeColor="background1"/>
                                  <w:sz w:val="22"/>
                                  <w:szCs w:val="22"/>
                                  <w:lang w:val="en-G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5CFC5F" id="_x0000_s1030" style="position:absolute;margin-left:-4.2pt;margin-top:10.85pt;width:603.9pt;height:232.7pt;z-index:251779072;mso-position-horizontal-relative:page;mso-width-relative:margin;mso-height-relative:margin" coordsize="75608,3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">
                <v:rect id="Rectángulo 7" o:spid="_x0000_s1031" style="position:absolute;width:75608;height:3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" filled="f" stroked="f" strokeweight="1pt"/>
                <v:shape id="Cuadro de texto 2" o:spid="_x0000_s1032" type="#_x0000_t202" style="position:absolute;left:1091;top:818;width:73637;height:3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" filled="f" stroked="f">
                  <v:textbox>
                    <w:txbxContent>
                      <w:p w14:paraId="1EE039C6" w14:textId="196E07A6" w:rsidR="00880141" w:rsidRPr="002F5270" w:rsidRDefault="00880141" w:rsidP="002F5270">
                        <w:pPr>
                          <w:rPr>
                            <w:rFonts w:ascii="Montserrat SemiBold" w:eastAsia="Arial Black" w:hAnsi="Montserrat SemiBold" w:cstheme="minorHAnsi"/>
                            <w:b/>
                            <w:bCs/>
                            <w:color w:val="FFFFFF" w:themeColor="background1"/>
                            <w:spacing w:val="-6"/>
                            <w:lang w:val="en-US"/>
                          </w:rPr>
                        </w:pPr>
                        <w:r w:rsidRPr="002F5270">
                          <w:rPr>
                            <w:rFonts w:ascii="Montserrat SemiBold" w:eastAsia="Arial Black" w:hAnsi="Montserrat SemiBold" w:cstheme="minorHAnsi"/>
                            <w:b/>
                            <w:bCs/>
                            <w:color w:val="FFFFFF" w:themeColor="background1"/>
                            <w:spacing w:val="-6"/>
                            <w:lang w:val="en-US"/>
                          </w:rPr>
                          <w:t xml:space="preserve">Conclusions </w:t>
                        </w:r>
                      </w:p>
                      <w:p w14:paraId="2C2B66BE" w14:textId="14A7791D" w:rsidR="00880141" w:rsidRPr="002F5270" w:rsidRDefault="00880141" w:rsidP="002F5270">
                        <w:pPr>
                          <w:tabs>
                            <w:tab w:val="left" w:pos="1985"/>
                            <w:tab w:val="left" w:pos="2410"/>
                            <w:tab w:val="left" w:pos="5387"/>
                          </w:tabs>
                          <w:spacing w:before="240" w:after="0" w:line="240" w:lineRule="auto"/>
                          <w:ind w:right="555"/>
                          <w:jc w:val="both"/>
                          <w:rPr>
                            <w:rFonts w:ascii="Montserrat" w:hAnsi="Montserrat"/>
                            <w:color w:val="FFFFFF" w:themeColor="background1"/>
                            <w:sz w:val="18"/>
                            <w:szCs w:val="18"/>
                            <w:lang w:val="en-US"/>
                          </w:rPr>
                        </w:pPr>
                        <w:r w:rsidRPr="002F5270">
                          <w:rPr>
                            <w:rFonts w:ascii="Montserrat" w:hAnsi="Montserrat"/>
                            <w:b/>
                            <w:bCs/>
                            <w:color w:val="FFFFFF" w:themeColor="background1"/>
                            <w:sz w:val="18"/>
                            <w:szCs w:val="18"/>
                            <w:lang w:val="en-US"/>
                          </w:rPr>
                          <w:t>Climate services are a strategic, cost-effective investment</w:t>
                        </w:r>
                        <w:r w:rsidRPr="002F5270">
                          <w:rPr>
                            <w:rFonts w:ascii="Montserrat" w:hAnsi="Montserrat"/>
                            <w:color w:val="FFFFFF" w:themeColor="background1"/>
                            <w:sz w:val="18"/>
                            <w:szCs w:val="18"/>
                            <w:lang w:val="en-US"/>
                          </w:rPr>
                          <w:t xml:space="preserve"> that deliver measurable economic and social benefits for Pacific SIDS</w:t>
                        </w:r>
                        <w:r w:rsidR="004A6C03" w:rsidRPr="002F5270">
                          <w:rPr>
                            <w:rFonts w:ascii="Montserrat" w:hAnsi="Montserrat"/>
                            <w:color w:val="FFFFFF" w:themeColor="background1"/>
                            <w:sz w:val="18"/>
                            <w:szCs w:val="18"/>
                            <w:lang w:val="en-US"/>
                          </w:rPr>
                          <w:t xml:space="preserve">, even with limited availability of quantitative data about the </w:t>
                        </w:r>
                        <w:r w:rsidR="005F4542" w:rsidRPr="002F5270">
                          <w:rPr>
                            <w:rFonts w:ascii="Montserrat" w:hAnsi="Montserrat"/>
                            <w:color w:val="FFFFFF" w:themeColor="background1"/>
                            <w:sz w:val="18"/>
                            <w:szCs w:val="18"/>
                            <w:lang w:val="en-US"/>
                          </w:rPr>
                          <w:t>potential benefits</w:t>
                        </w:r>
                        <w:r w:rsidRPr="002F5270">
                          <w:rPr>
                            <w:rFonts w:ascii="Montserrat" w:hAnsi="Montserrat"/>
                            <w:color w:val="FFFFFF" w:themeColor="background1"/>
                            <w:sz w:val="18"/>
                            <w:szCs w:val="18"/>
                            <w:lang w:val="en-US"/>
                          </w:rPr>
                          <w:t>. They enhance resilience, safeguard livelihoods, and strengthen national preparedness against escalating climate threats.</w:t>
                        </w:r>
                      </w:p>
                      <w:p w14:paraId="1315C772" w14:textId="64DDCDC2" w:rsidR="00880141" w:rsidRPr="002F5270" w:rsidRDefault="00880141" w:rsidP="002F5270">
                        <w:pPr>
                          <w:spacing w:before="240" w:after="0" w:line="240" w:lineRule="auto"/>
                          <w:ind w:right="538"/>
                          <w:jc w:val="both"/>
                          <w:rPr>
                            <w:rFonts w:ascii="Montserrat" w:hAnsi="Montserrat"/>
                            <w:color w:val="FFFFFF" w:themeColor="background1"/>
                            <w:sz w:val="18"/>
                            <w:szCs w:val="18"/>
                            <w:lang w:val="en-US"/>
                          </w:rPr>
                        </w:pPr>
                        <w:r w:rsidRPr="002F5270">
                          <w:rPr>
                            <w:rFonts w:ascii="Montserrat" w:hAnsi="Montserrat"/>
                            <w:color w:val="FFFFFF" w:themeColor="background1"/>
                            <w:sz w:val="18"/>
                            <w:szCs w:val="18"/>
                            <w:lang w:val="en-US"/>
                          </w:rPr>
                          <w:t>For Fiji, Samoa, and their regional neighbors, these services represent not only a technical necessity but also a foundation for sustainable development and climate security.</w:t>
                        </w:r>
                      </w:p>
                      <w:p w14:paraId="45912D24" w14:textId="77777777" w:rsidR="00880141" w:rsidRPr="002F5270" w:rsidRDefault="00880141" w:rsidP="00880141">
                        <w:pPr>
                          <w:spacing w:before="240" w:after="0" w:line="240" w:lineRule="auto"/>
                          <w:jc w:val="both"/>
                          <w:rPr>
                            <w:rFonts w:ascii="Montserrat" w:hAnsi="Montserrat"/>
                            <w:color w:val="FFFFFF" w:themeColor="background1"/>
                            <w:sz w:val="18"/>
                            <w:szCs w:val="18"/>
                          </w:rPr>
                        </w:pPr>
                        <w:proofErr w:type="spellStart"/>
                        <w:r w:rsidRPr="002F5270">
                          <w:rPr>
                            <w:rFonts w:ascii="Montserrat" w:hAnsi="Montserrat"/>
                            <w:color w:val="FFFFFF" w:themeColor="background1"/>
                            <w:sz w:val="18"/>
                            <w:szCs w:val="18"/>
                          </w:rPr>
                          <w:t>Policymakers</w:t>
                        </w:r>
                        <w:proofErr w:type="spellEnd"/>
                        <w:r w:rsidRPr="002F5270">
                          <w:rPr>
                            <w:rFonts w:ascii="Montserrat" w:hAnsi="Montserrat"/>
                            <w:color w:val="FFFFFF" w:themeColor="background1"/>
                            <w:sz w:val="18"/>
                            <w:szCs w:val="18"/>
                          </w:rPr>
                          <w:t xml:space="preserve"> are </w:t>
                        </w:r>
                        <w:proofErr w:type="spellStart"/>
                        <w:r w:rsidRPr="002F5270">
                          <w:rPr>
                            <w:rFonts w:ascii="Montserrat" w:hAnsi="Montserrat"/>
                            <w:color w:val="FFFFFF" w:themeColor="background1"/>
                            <w:sz w:val="18"/>
                            <w:szCs w:val="18"/>
                          </w:rPr>
                          <w:t>urged</w:t>
                        </w:r>
                        <w:proofErr w:type="spellEnd"/>
                        <w:r w:rsidRPr="002F5270">
                          <w:rPr>
                            <w:rFonts w:ascii="Montserrat" w:hAnsi="Montserrat"/>
                            <w:color w:val="FFFFFF" w:themeColor="background1"/>
                            <w:sz w:val="18"/>
                            <w:szCs w:val="18"/>
                          </w:rPr>
                          <w:t xml:space="preserve"> </w:t>
                        </w:r>
                        <w:proofErr w:type="spellStart"/>
                        <w:r w:rsidRPr="002F5270">
                          <w:rPr>
                            <w:rFonts w:ascii="Montserrat" w:hAnsi="Montserrat"/>
                            <w:color w:val="FFFFFF" w:themeColor="background1"/>
                            <w:sz w:val="18"/>
                            <w:szCs w:val="18"/>
                          </w:rPr>
                          <w:t>to</w:t>
                        </w:r>
                        <w:proofErr w:type="spellEnd"/>
                        <w:r w:rsidRPr="002F5270">
                          <w:rPr>
                            <w:rFonts w:ascii="Montserrat" w:hAnsi="Montserrat"/>
                            <w:color w:val="FFFFFF" w:themeColor="background1"/>
                            <w:sz w:val="18"/>
                            <w:szCs w:val="18"/>
                          </w:rPr>
                          <w:t>:</w:t>
                        </w:r>
                      </w:p>
                      <w:p w14:paraId="6D7D97EA" w14:textId="17D045CC" w:rsidR="00880141" w:rsidRPr="002F5270" w:rsidRDefault="00880141" w:rsidP="00DB0206">
                        <w:pPr>
                          <w:pStyle w:val="ListParagraph"/>
                          <w:numPr>
                            <w:ilvl w:val="0"/>
                            <w:numId w:val="29"/>
                          </w:numPr>
                          <w:spacing w:before="240" w:after="0" w:line="240" w:lineRule="auto"/>
                          <w:ind w:left="714" w:hanging="357"/>
                          <w:contextualSpacing w:val="0"/>
                          <w:jc w:val="both"/>
                          <w:rPr>
                            <w:rFonts w:ascii="Montserrat" w:hAnsi="Montserrat"/>
                            <w:color w:val="FFFFFF" w:themeColor="background1"/>
                            <w:sz w:val="18"/>
                            <w:szCs w:val="18"/>
                            <w:lang w:val="en-US"/>
                          </w:rPr>
                        </w:pPr>
                        <w:r w:rsidRPr="002F5270">
                          <w:rPr>
                            <w:rFonts w:ascii="Montserrat" w:hAnsi="Montserrat"/>
                            <w:color w:val="FFFFFF" w:themeColor="background1"/>
                            <w:sz w:val="18"/>
                            <w:szCs w:val="18"/>
                            <w:lang w:val="en-US"/>
                          </w:rPr>
                          <w:t xml:space="preserve">Integrate climate services into </w:t>
                        </w:r>
                        <w:r w:rsidRPr="002F5270">
                          <w:rPr>
                            <w:rFonts w:ascii="Montserrat" w:hAnsi="Montserrat"/>
                            <w:b/>
                            <w:bCs/>
                            <w:color w:val="FFFFFF" w:themeColor="background1"/>
                            <w:sz w:val="18"/>
                            <w:szCs w:val="18"/>
                            <w:lang w:val="en-US"/>
                          </w:rPr>
                          <w:t>long-term national budgets and adaptation strategies</w:t>
                        </w:r>
                        <w:r w:rsidRPr="002F5270">
                          <w:rPr>
                            <w:rFonts w:ascii="Montserrat" w:hAnsi="Montserrat"/>
                            <w:color w:val="FFFFFF" w:themeColor="background1"/>
                            <w:sz w:val="18"/>
                            <w:szCs w:val="18"/>
                            <w:lang w:val="en-US"/>
                          </w:rPr>
                          <w:t>.</w:t>
                        </w:r>
                      </w:p>
                      <w:p w14:paraId="0639E40C" w14:textId="6C253EF9" w:rsidR="00880141" w:rsidRPr="002F5270" w:rsidRDefault="00880141" w:rsidP="00DB0206">
                        <w:pPr>
                          <w:pStyle w:val="ListParagraph"/>
                          <w:numPr>
                            <w:ilvl w:val="0"/>
                            <w:numId w:val="29"/>
                          </w:numPr>
                          <w:spacing w:before="240" w:after="0" w:line="240" w:lineRule="auto"/>
                          <w:ind w:left="714" w:hanging="357"/>
                          <w:contextualSpacing w:val="0"/>
                          <w:jc w:val="both"/>
                          <w:rPr>
                            <w:rFonts w:ascii="Montserrat" w:hAnsi="Montserrat"/>
                            <w:color w:val="FFFFFF" w:themeColor="background1"/>
                            <w:sz w:val="18"/>
                            <w:szCs w:val="18"/>
                            <w:lang w:val="en-US"/>
                          </w:rPr>
                        </w:pPr>
                        <w:r w:rsidRPr="002F5270">
                          <w:rPr>
                            <w:rFonts w:ascii="Montserrat" w:hAnsi="Montserrat"/>
                            <w:b/>
                            <w:bCs/>
                            <w:color w:val="FFFFFF" w:themeColor="background1"/>
                            <w:sz w:val="18"/>
                            <w:szCs w:val="18"/>
                            <w:lang w:val="en-US"/>
                          </w:rPr>
                          <w:t xml:space="preserve">Strengthen regional cooperation </w:t>
                        </w:r>
                        <w:r w:rsidRPr="002F5270">
                          <w:rPr>
                            <w:rFonts w:ascii="Montserrat" w:hAnsi="Montserrat"/>
                            <w:color w:val="FFFFFF" w:themeColor="background1"/>
                            <w:sz w:val="18"/>
                            <w:szCs w:val="18"/>
                            <w:lang w:val="en-US"/>
                          </w:rPr>
                          <w:t>(e.g., under SPREP) to maximize cost efficiency and knowledge exchange.</w:t>
                        </w:r>
                      </w:p>
                      <w:p w14:paraId="75EE5388" w14:textId="49A689DF" w:rsidR="00880141" w:rsidRPr="002F5270" w:rsidRDefault="00880141" w:rsidP="00DB0206">
                        <w:pPr>
                          <w:pStyle w:val="ListParagraph"/>
                          <w:numPr>
                            <w:ilvl w:val="0"/>
                            <w:numId w:val="29"/>
                          </w:numPr>
                          <w:spacing w:before="240" w:after="0" w:line="240" w:lineRule="auto"/>
                          <w:ind w:left="714" w:hanging="357"/>
                          <w:contextualSpacing w:val="0"/>
                          <w:jc w:val="both"/>
                          <w:rPr>
                            <w:rFonts w:ascii="Montserrat" w:hAnsi="Montserrat"/>
                            <w:color w:val="FFFFFF" w:themeColor="background1"/>
                            <w:sz w:val="18"/>
                            <w:szCs w:val="18"/>
                            <w:lang w:val="en-US"/>
                          </w:rPr>
                        </w:pPr>
                        <w:r w:rsidRPr="002F5270">
                          <w:rPr>
                            <w:rFonts w:ascii="Montserrat" w:hAnsi="Montserrat"/>
                            <w:b/>
                            <w:bCs/>
                            <w:color w:val="FFFFFF" w:themeColor="background1"/>
                            <w:sz w:val="18"/>
                            <w:szCs w:val="18"/>
                            <w:lang w:val="en-US"/>
                          </w:rPr>
                          <w:t>Invest in data systems, communication, and inclusivity</w:t>
                        </w:r>
                        <w:r w:rsidRPr="002F5270">
                          <w:rPr>
                            <w:rFonts w:ascii="Montserrat" w:hAnsi="Montserrat"/>
                            <w:color w:val="FFFFFF" w:themeColor="background1"/>
                            <w:sz w:val="18"/>
                            <w:szCs w:val="18"/>
                            <w:lang w:val="en-US"/>
                          </w:rPr>
                          <w:t xml:space="preserve"> to ensure that no community is left behind.</w:t>
                        </w:r>
                      </w:p>
                      <w:p w14:paraId="53078AEE" w14:textId="159DFA36" w:rsidR="00880141" w:rsidRPr="002F5270" w:rsidRDefault="00880141" w:rsidP="00880141">
                        <w:pPr>
                          <w:spacing w:before="240" w:after="0" w:line="240" w:lineRule="auto"/>
                          <w:jc w:val="both"/>
                          <w:rPr>
                            <w:rFonts w:ascii="Montserrat" w:hAnsi="Montserrat"/>
                            <w:color w:val="58595B"/>
                            <w:sz w:val="18"/>
                            <w:szCs w:val="18"/>
                            <w:lang w:val="en-US"/>
                          </w:rPr>
                        </w:pPr>
                        <w:r w:rsidRPr="002F5270">
                          <w:rPr>
                            <w:rFonts w:ascii="Montserrat" w:hAnsi="Montserrat"/>
                            <w:color w:val="FFFFFF" w:themeColor="background1"/>
                            <w:sz w:val="18"/>
                            <w:szCs w:val="18"/>
                            <w:lang w:val="en-US"/>
                          </w:rPr>
                          <w:t xml:space="preserve">Every dollar invested today in climate services is a step toward a safer, more resilient Pacific </w:t>
                        </w:r>
                        <w:r w:rsidR="002F5270" w:rsidRPr="002F5270">
                          <w:rPr>
                            <w:rFonts w:ascii="Montserrat" w:hAnsi="Montserrat"/>
                            <w:color w:val="FFFFFF" w:themeColor="background1"/>
                            <w:sz w:val="18"/>
                            <w:szCs w:val="18"/>
                            <w:lang w:val="en-US"/>
                          </w:rPr>
                          <w:t>tomorrow</w:t>
                        </w:r>
                        <w:r w:rsidR="002F5270" w:rsidRPr="002F5270">
                          <w:rPr>
                            <w:rFonts w:ascii="Montserrat" w:hAnsi="Montserrat"/>
                            <w:color w:val="58595B"/>
                            <w:sz w:val="18"/>
                            <w:szCs w:val="18"/>
                            <w:lang w:val="en-US"/>
                          </w:rPr>
                          <w:t>.</w:t>
                        </w:r>
                      </w:p>
                      <w:p w14:paraId="349D4CBF" w14:textId="7AF839E9" w:rsidR="00880141" w:rsidRPr="002F2CC1" w:rsidRDefault="00880141" w:rsidP="00880141">
                        <w:pPr>
                          <w:spacing w:before="240"/>
                          <w:jc w:val="both"/>
                          <w:rPr>
                            <w:rFonts w:ascii="Montserrat" w:hAnsi="Montserrat" w:cs="Calibri Light"/>
                            <w:color w:val="FFFFFF" w:themeColor="background1"/>
                            <w:sz w:val="22"/>
                            <w:szCs w:val="22"/>
                            <w:lang w:val="en-GB"/>
                          </w:rPr>
                        </w:pPr>
                      </w:p>
                    </w:txbxContent>
                  </v:textbox>
                </v:shape>
                <w10:wrap anchorx="page"/>
              </v:group>
            </w:pict>
          </mc:Fallback>
        </mc:AlternateContent>
      </w:r>
    </w:p>
    <w:sectPr w:rsidR="002F5270" w:rsidRPr="00763F1C" w:rsidSect="000947C0">
      <w:headerReference w:type="even" r:id="rId19"/>
      <w:headerReference w:type="default" r:id="rId20"/>
      <w:headerReference w:type="first" r:id="rId21"/>
      <w:type w:val="continuous"/>
      <w:pgSz w:w="11906" w:h="16838"/>
      <w:pgMar w:top="993" w:right="720" w:bottom="720" w:left="720" w:header="9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7C1B8" w14:textId="77777777" w:rsidR="005D6BB2" w:rsidRDefault="005D6BB2" w:rsidP="0050537D">
      <w:pPr>
        <w:spacing w:after="0" w:line="240" w:lineRule="auto"/>
      </w:pPr>
      <w:r>
        <w:separator/>
      </w:r>
    </w:p>
  </w:endnote>
  <w:endnote w:type="continuationSeparator" w:id="0">
    <w:p w14:paraId="5E17139B" w14:textId="77777777" w:rsidR="005D6BB2" w:rsidRDefault="005D6BB2" w:rsidP="00505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LightItalic">
    <w:altName w:val="Calibri"/>
    <w:charset w:val="00"/>
    <w:family w:val="swiss"/>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Montserrat SemiBold">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D20AB" w14:textId="77777777" w:rsidR="005D6BB2" w:rsidRDefault="005D6BB2" w:rsidP="0050537D">
      <w:pPr>
        <w:spacing w:after="0" w:line="240" w:lineRule="auto"/>
      </w:pPr>
      <w:r>
        <w:separator/>
      </w:r>
    </w:p>
  </w:footnote>
  <w:footnote w:type="continuationSeparator" w:id="0">
    <w:p w14:paraId="1AF562AD" w14:textId="77777777" w:rsidR="005D6BB2" w:rsidRDefault="005D6BB2" w:rsidP="00505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4383" w14:textId="16FC435B" w:rsidR="00DE6524" w:rsidRDefault="000947C0">
    <w:pPr>
      <w:pStyle w:val="Header"/>
    </w:pPr>
    <w:r w:rsidRPr="000947C0">
      <w:rPr>
        <w:noProof/>
      </w:rPr>
      <w:drawing>
        <wp:anchor distT="0" distB="0" distL="114300" distR="114300" simplePos="0" relativeHeight="251673600" behindDoc="1" locked="0" layoutInCell="1" allowOverlap="1" wp14:anchorId="42F589EA" wp14:editId="35D5FC00">
          <wp:simplePos x="0" y="0"/>
          <wp:positionH relativeFrom="column">
            <wp:posOffset>2144044</wp:posOffset>
          </wp:positionH>
          <wp:positionV relativeFrom="paragraph">
            <wp:posOffset>4755975</wp:posOffset>
          </wp:positionV>
          <wp:extent cx="7363482" cy="7363482"/>
          <wp:effectExtent l="0" t="0" r="0" b="0"/>
          <wp:wrapNone/>
          <wp:docPr id="9" name="Imagen 8">
            <a:extLst xmlns:a="http://schemas.openxmlformats.org/drawingml/2006/main">
              <a:ext uri="{FF2B5EF4-FFF2-40B4-BE49-F238E27FC236}">
                <a16:creationId xmlns:a16="http://schemas.microsoft.com/office/drawing/2014/main" id="{1C42C236-ADF6-8845-0341-6978D166C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1C42C236-ADF6-8845-0341-6978D166CB1B}"/>
                      </a:ext>
                    </a:extLst>
                  </pic:cNvPr>
                  <pic:cNvPicPr>
                    <a:picLocks noChangeAspect="1"/>
                  </pic:cNvPicPr>
                </pic:nvPicPr>
                <pic:blipFill>
                  <a:blip r:embed="rId1">
                    <a:lum bright="70000" contrast="-70000"/>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363482" cy="73634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1" allowOverlap="1" wp14:anchorId="6E5AE931" wp14:editId="0D0745D7">
              <wp:simplePos x="0" y="0"/>
              <wp:positionH relativeFrom="column">
                <wp:posOffset>5035402</wp:posOffset>
              </wp:positionH>
              <wp:positionV relativeFrom="paragraph">
                <wp:posOffset>-964373</wp:posOffset>
              </wp:positionV>
              <wp:extent cx="2516505" cy="1631212"/>
              <wp:effectExtent l="38100" t="38100" r="36195" b="45720"/>
              <wp:wrapNone/>
              <wp:docPr id="1874559076" name="Elipse 64"/>
              <wp:cNvGraphicFramePr/>
              <a:graphic xmlns:a="http://schemas.openxmlformats.org/drawingml/2006/main">
                <a:graphicData uri="http://schemas.microsoft.com/office/word/2010/wordprocessingShape">
                  <wps:wsp>
                    <wps:cNvSpPr/>
                    <wps:spPr>
                      <a:xfrm>
                        <a:off x="0" y="0"/>
                        <a:ext cx="2516505" cy="1631212"/>
                      </a:xfrm>
                      <a:prstGeom prst="ellipse">
                        <a:avLst/>
                      </a:prstGeom>
                      <a:noFill/>
                      <a:ln w="76200">
                        <a:solidFill>
                          <a:srgbClr val="DBF0F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F543E" id="Elipse 64" o:spid="_x0000_s1026" style="position:absolute;margin-left:396.5pt;margin-top:-75.95pt;width:198.15pt;height:12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" filled="f" strokecolor="#dbf0f9" strokeweight="6pt">
              <v:stroke joinstyle="miter"/>
            </v:oval>
          </w:pict>
        </mc:Fallback>
      </mc:AlternateContent>
    </w:r>
    <w:r w:rsidR="00014D9B">
      <w:rPr>
        <w:noProof/>
      </w:rPr>
      <w:drawing>
        <wp:anchor distT="0" distB="0" distL="114300" distR="114300" simplePos="0" relativeHeight="251663360" behindDoc="0" locked="0" layoutInCell="1" allowOverlap="1" wp14:anchorId="177A957A" wp14:editId="4E52D954">
          <wp:simplePos x="0" y="0"/>
          <wp:positionH relativeFrom="column">
            <wp:posOffset>5328285</wp:posOffset>
          </wp:positionH>
          <wp:positionV relativeFrom="paragraph">
            <wp:posOffset>-375228</wp:posOffset>
          </wp:positionV>
          <wp:extent cx="1711325" cy="706120"/>
          <wp:effectExtent l="0" t="0" r="3175" b="0"/>
          <wp:wrapNone/>
          <wp:docPr id="2"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tipo&#10;&#10;Descripción generada automá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11325" cy="706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EDE7E" w14:textId="719A65FE" w:rsidR="00DE6524" w:rsidRDefault="00DE6524">
    <w:pPr>
      <w:pStyle w:val="Header"/>
    </w:pPr>
    <w:r>
      <w:rPr>
        <w:noProof/>
      </w:rPr>
      <mc:AlternateContent>
        <mc:Choice Requires="wps">
          <w:drawing>
            <wp:anchor distT="0" distB="0" distL="114300" distR="114300" simplePos="0" relativeHeight="251659264" behindDoc="1" locked="0" layoutInCell="1" allowOverlap="1" wp14:anchorId="29106000" wp14:editId="6F531FC6">
              <wp:simplePos x="0" y="0"/>
              <wp:positionH relativeFrom="column">
                <wp:posOffset>4932947</wp:posOffset>
              </wp:positionH>
              <wp:positionV relativeFrom="paragraph">
                <wp:posOffset>-876935</wp:posOffset>
              </wp:positionV>
              <wp:extent cx="2604932" cy="2466753"/>
              <wp:effectExtent l="38100" t="38100" r="43180" b="29210"/>
              <wp:wrapNone/>
              <wp:docPr id="1486137140" name="Elipse 64"/>
              <wp:cNvGraphicFramePr/>
              <a:graphic xmlns:a="http://schemas.openxmlformats.org/drawingml/2006/main">
                <a:graphicData uri="http://schemas.microsoft.com/office/word/2010/wordprocessingShape">
                  <wps:wsp>
                    <wps:cNvSpPr/>
                    <wps:spPr>
                      <a:xfrm>
                        <a:off x="0" y="0"/>
                        <a:ext cx="2604932" cy="2466753"/>
                      </a:xfrm>
                      <a:prstGeom prst="ellipse">
                        <a:avLst/>
                      </a:prstGeom>
                      <a:noFill/>
                      <a:ln w="76200">
                        <a:solidFill>
                          <a:srgbClr val="DBF0F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D691F" id="Elipse 64" o:spid="_x0000_s1026" style="position:absolute;margin-left:388.4pt;margin-top:-69.05pt;width:205.1pt;height:19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" filled="f" strokecolor="#dbf0f9" strokeweight="6pt">
              <v:stroke joinstyle="miter"/>
            </v:oval>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0378E" w14:textId="2209DD70" w:rsidR="000B028D" w:rsidRDefault="000B02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FA05" w14:textId="6143F421" w:rsidR="00014D9B" w:rsidRDefault="000947C0">
    <w:pPr>
      <w:pStyle w:val="Header"/>
    </w:pPr>
    <w:r w:rsidRPr="000947C0">
      <w:rPr>
        <w:noProof/>
      </w:rPr>
      <w:drawing>
        <wp:anchor distT="0" distB="0" distL="114300" distR="114300" simplePos="0" relativeHeight="251675648" behindDoc="1" locked="0" layoutInCell="1" allowOverlap="1" wp14:anchorId="7C9F933A" wp14:editId="0C3BE63D">
          <wp:simplePos x="0" y="0"/>
          <wp:positionH relativeFrom="column">
            <wp:posOffset>2175642</wp:posOffset>
          </wp:positionH>
          <wp:positionV relativeFrom="paragraph">
            <wp:posOffset>4667403</wp:posOffset>
          </wp:positionV>
          <wp:extent cx="7363482" cy="7363482"/>
          <wp:effectExtent l="0" t="0" r="0" b="0"/>
          <wp:wrapNone/>
          <wp:docPr id="1181660778" name="Imagen 8" descr="Logotipo&#10;&#10;El contenido generado por IA puede ser incorrecto.">
            <a:extLst xmlns:a="http://schemas.openxmlformats.org/drawingml/2006/main">
              <a:ext uri="{FF2B5EF4-FFF2-40B4-BE49-F238E27FC236}">
                <a16:creationId xmlns:a16="http://schemas.microsoft.com/office/drawing/2014/main" id="{1C42C236-ADF6-8845-0341-6978D166C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0778" name="Imagen 8" descr="Logotipo&#10;&#10;El contenido generado por IA puede ser incorrecto.">
                    <a:extLst>
                      <a:ext uri="{FF2B5EF4-FFF2-40B4-BE49-F238E27FC236}">
                        <a16:creationId xmlns:a16="http://schemas.microsoft.com/office/drawing/2014/main" id="{1C42C236-ADF6-8845-0341-6978D166CB1B}"/>
                      </a:ext>
                    </a:extLst>
                  </pic:cNvPr>
                  <pic:cNvPicPr>
                    <a:picLocks noChangeAspect="1"/>
                  </pic:cNvPicPr>
                </pic:nvPicPr>
                <pic:blipFill>
                  <a:blip r:embed="rId1">
                    <a:lum bright="70000" contrast="-70000"/>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363482" cy="73634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106F82D0" wp14:editId="04DEF71D">
              <wp:simplePos x="0" y="0"/>
              <wp:positionH relativeFrom="column">
                <wp:posOffset>5035402</wp:posOffset>
              </wp:positionH>
              <wp:positionV relativeFrom="paragraph">
                <wp:posOffset>-967445</wp:posOffset>
              </wp:positionV>
              <wp:extent cx="2516505" cy="1471724"/>
              <wp:effectExtent l="38100" t="38100" r="36195" b="33655"/>
              <wp:wrapNone/>
              <wp:docPr id="240404631" name="Elipse 64"/>
              <wp:cNvGraphicFramePr/>
              <a:graphic xmlns:a="http://schemas.openxmlformats.org/drawingml/2006/main">
                <a:graphicData uri="http://schemas.microsoft.com/office/word/2010/wordprocessingShape">
                  <wps:wsp>
                    <wps:cNvSpPr/>
                    <wps:spPr>
                      <a:xfrm>
                        <a:off x="0" y="0"/>
                        <a:ext cx="2516505" cy="1471724"/>
                      </a:xfrm>
                      <a:prstGeom prst="ellipse">
                        <a:avLst/>
                      </a:prstGeom>
                      <a:noFill/>
                      <a:ln w="76200">
                        <a:solidFill>
                          <a:srgbClr val="DBF0F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DBE2A" id="Elipse 64" o:spid="_x0000_s1026" style="position:absolute;margin-left:396.5pt;margin-top:-76.2pt;width:198.15pt;height:1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" filled="f" strokecolor="#dbf0f9" strokeweight="6pt">
              <v:stroke joinstyle="miter"/>
            </v:oval>
          </w:pict>
        </mc:Fallback>
      </mc:AlternateContent>
    </w:r>
    <w:r w:rsidR="00014D9B">
      <w:rPr>
        <w:noProof/>
      </w:rPr>
      <w:drawing>
        <wp:anchor distT="0" distB="0" distL="114300" distR="114300" simplePos="0" relativeHeight="251666432" behindDoc="0" locked="0" layoutInCell="1" allowOverlap="1" wp14:anchorId="3520EBFF" wp14:editId="4730EC95">
          <wp:simplePos x="0" y="0"/>
          <wp:positionH relativeFrom="column">
            <wp:posOffset>5351532</wp:posOffset>
          </wp:positionH>
          <wp:positionV relativeFrom="paragraph">
            <wp:posOffset>-481965</wp:posOffset>
          </wp:positionV>
          <wp:extent cx="1711325" cy="706120"/>
          <wp:effectExtent l="0" t="0" r="3175" b="0"/>
          <wp:wrapNone/>
          <wp:docPr id="2040273081"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tipo&#10;&#10;Descripción generada automá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11325" cy="706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C170" w14:textId="66B0A72A" w:rsidR="000B028D" w:rsidRDefault="000B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i1026" type="#_x0000_t75" style="width:18.5pt;height:18.5pt;visibility:visible;mso-wrap-style:square" o:bullet="t">
        <v:imagedata r:id="rId1" o:title=""/>
        <o:lock v:ext="edit" aspectratio="f"/>
      </v:shape>
    </w:pict>
  </w:numPicBullet>
  <w:abstractNum w:abstractNumId="0" w15:restartNumberingAfterBreak="0">
    <w:nsid w:val="0D9E1CA8"/>
    <w:multiLevelType w:val="hybridMultilevel"/>
    <w:tmpl w:val="FD821808"/>
    <w:lvl w:ilvl="0" w:tplc="6DD4D690">
      <w:start w:val="1"/>
      <w:numFmt w:val="bullet"/>
      <w:lvlText w:val="-"/>
      <w:lvlJc w:val="left"/>
      <w:pPr>
        <w:ind w:left="360" w:hanging="360"/>
      </w:pPr>
      <w:rPr>
        <w:rFonts w:ascii="Montserrat" w:eastAsiaTheme="minorHAnsi" w:hAnsi="Montserrat" w:cs="Calibri Light"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E9F103D"/>
    <w:multiLevelType w:val="hybridMultilevel"/>
    <w:tmpl w:val="B05C35E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FDD336F"/>
    <w:multiLevelType w:val="multilevel"/>
    <w:tmpl w:val="7EC612C4"/>
    <w:lvl w:ilvl="0">
      <w:start w:val="1"/>
      <w:numFmt w:val="bullet"/>
      <w:lvlText w:val=""/>
      <w:lvlJc w:val="left"/>
      <w:pPr>
        <w:tabs>
          <w:tab w:val="num" w:pos="720"/>
        </w:tabs>
        <w:ind w:left="720" w:hanging="360"/>
      </w:pPr>
      <w:rPr>
        <w:rFonts w:ascii="Wingdings" w:hAnsi="Wingdings" w:hint="default"/>
        <w:color w:val="156082" w:themeColor="accent1"/>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85426"/>
    <w:multiLevelType w:val="hybridMultilevel"/>
    <w:tmpl w:val="DF14843E"/>
    <w:lvl w:ilvl="0" w:tplc="2CFAD7FC">
      <w:start w:val="1"/>
      <w:numFmt w:val="bullet"/>
      <w:lvlText w:val=""/>
      <w:lvlJc w:val="left"/>
      <w:pPr>
        <w:ind w:left="720" w:hanging="360"/>
      </w:pPr>
      <w:rPr>
        <w:rFonts w:ascii="Wingdings" w:hAnsi="Wingdings" w:hint="default"/>
        <w:color w:val="156082" w:themeColor="accen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A7D6470"/>
    <w:multiLevelType w:val="hybridMultilevel"/>
    <w:tmpl w:val="81E6FA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DD46EA"/>
    <w:multiLevelType w:val="hybridMultilevel"/>
    <w:tmpl w:val="42E6D31E"/>
    <w:lvl w:ilvl="0" w:tplc="D4FAFF92">
      <w:start w:val="1"/>
      <w:numFmt w:val="bullet"/>
      <w:lvlText w:val="-"/>
      <w:lvlJc w:val="left"/>
      <w:pPr>
        <w:ind w:left="360" w:hanging="360"/>
      </w:pPr>
      <w:rPr>
        <w:rFonts w:ascii="Montserrat" w:eastAsiaTheme="minorHAnsi" w:hAnsi="Montserrat" w:cs="Calibri Light"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E3A4BE2"/>
    <w:multiLevelType w:val="hybridMultilevel"/>
    <w:tmpl w:val="7A08241A"/>
    <w:lvl w:ilvl="0" w:tplc="FFFFFFFF">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1A32564"/>
    <w:multiLevelType w:val="hybridMultilevel"/>
    <w:tmpl w:val="40AA125C"/>
    <w:lvl w:ilvl="0" w:tplc="9FFC1B4C">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3F46F1F"/>
    <w:multiLevelType w:val="hybridMultilevel"/>
    <w:tmpl w:val="6172D028"/>
    <w:lvl w:ilvl="0" w:tplc="7466E498">
      <w:start w:val="1"/>
      <w:numFmt w:val="bullet"/>
      <w:lvlText w:val="-"/>
      <w:lvlJc w:val="left"/>
      <w:pPr>
        <w:ind w:left="360" w:hanging="360"/>
      </w:pPr>
      <w:rPr>
        <w:rFonts w:ascii="Montserrat" w:eastAsiaTheme="minorHAnsi" w:hAnsi="Montserrat" w:cs="Calibri Light"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46208FF"/>
    <w:multiLevelType w:val="hybridMultilevel"/>
    <w:tmpl w:val="9752C6CA"/>
    <w:lvl w:ilvl="0" w:tplc="E3DE7908">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3F91121"/>
    <w:multiLevelType w:val="hybridMultilevel"/>
    <w:tmpl w:val="7A08241A"/>
    <w:lvl w:ilvl="0" w:tplc="FFFFFFFF">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58E3A77"/>
    <w:multiLevelType w:val="hybridMultilevel"/>
    <w:tmpl w:val="D52A38AE"/>
    <w:lvl w:ilvl="0" w:tplc="99A24A96">
      <w:start w:val="1"/>
      <w:numFmt w:val="bullet"/>
      <w:lvlText w:val="-"/>
      <w:lvlJc w:val="left"/>
      <w:pPr>
        <w:ind w:left="360" w:hanging="360"/>
      </w:pPr>
      <w:rPr>
        <w:rFonts w:ascii="Calibri-LightItalic" w:eastAsia="Lucida Sans Unicode" w:hAnsi="Calibri-LightItalic" w:cs="Calibri-LightItalic" w:hint="default"/>
        <w:i/>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407170F5"/>
    <w:multiLevelType w:val="multilevel"/>
    <w:tmpl w:val="FEEE7540"/>
    <w:lvl w:ilvl="0">
      <w:start w:val="1"/>
      <w:numFmt w:val="bullet"/>
      <w:lvlText w:val="o"/>
      <w:lvlJc w:val="left"/>
      <w:pPr>
        <w:tabs>
          <w:tab w:val="num" w:pos="720"/>
        </w:tabs>
        <w:ind w:left="720" w:hanging="360"/>
      </w:pPr>
      <w:rPr>
        <w:rFonts w:ascii="Courier New" w:hAnsi="Courier New" w:cs="Courier New" w:hint="default"/>
        <w:color w:val="156082" w:themeColor="accent1"/>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006C6"/>
    <w:multiLevelType w:val="hybridMultilevel"/>
    <w:tmpl w:val="0286452A"/>
    <w:lvl w:ilvl="0" w:tplc="2CFAD7FC">
      <w:start w:val="1"/>
      <w:numFmt w:val="bullet"/>
      <w:lvlText w:val=""/>
      <w:lvlJc w:val="left"/>
      <w:pPr>
        <w:ind w:left="720" w:hanging="360"/>
      </w:pPr>
      <w:rPr>
        <w:rFonts w:ascii="Wingdings" w:hAnsi="Wingdings" w:hint="default"/>
        <w:color w:val="156082" w:themeColor="accen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4C261F20"/>
    <w:multiLevelType w:val="hybridMultilevel"/>
    <w:tmpl w:val="FB462DEA"/>
    <w:lvl w:ilvl="0" w:tplc="CC8A6888">
      <w:start w:val="1"/>
      <w:numFmt w:val="bullet"/>
      <w:lvlText w:val=""/>
      <w:lvlJc w:val="left"/>
      <w:pPr>
        <w:ind w:left="360" w:hanging="360"/>
      </w:pPr>
      <w:rPr>
        <w:rFonts w:ascii="Wingdings" w:hAnsi="Wingdings" w:hint="default"/>
        <w:color w:val="FFFFFF" w:themeColor="background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0790B7B"/>
    <w:multiLevelType w:val="hybridMultilevel"/>
    <w:tmpl w:val="1E2CFB50"/>
    <w:lvl w:ilvl="0" w:tplc="BBAE7ACA">
      <w:start w:val="1"/>
      <w:numFmt w:val="bullet"/>
      <w:lvlText w:val="-"/>
      <w:lvlJc w:val="left"/>
      <w:pPr>
        <w:ind w:left="360" w:hanging="360"/>
      </w:pPr>
      <w:rPr>
        <w:rFonts w:ascii="Montserrat" w:eastAsiaTheme="minorHAnsi" w:hAnsi="Montserrat" w:cs="Calibri Light"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58075FDF"/>
    <w:multiLevelType w:val="hybridMultilevel"/>
    <w:tmpl w:val="7A08241A"/>
    <w:lvl w:ilvl="0" w:tplc="76400622">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DD91FCA"/>
    <w:multiLevelType w:val="hybridMultilevel"/>
    <w:tmpl w:val="0A86FB5E"/>
    <w:lvl w:ilvl="0" w:tplc="2CFAD7FC">
      <w:start w:val="1"/>
      <w:numFmt w:val="bullet"/>
      <w:lvlText w:val=""/>
      <w:lvlJc w:val="left"/>
      <w:pPr>
        <w:ind w:left="360" w:hanging="360"/>
      </w:pPr>
      <w:rPr>
        <w:rFonts w:ascii="Wingdings" w:hAnsi="Wingdings" w:hint="default"/>
        <w:color w:val="156082" w:themeColor="accen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5F7D064F"/>
    <w:multiLevelType w:val="hybridMultilevel"/>
    <w:tmpl w:val="81A6645E"/>
    <w:lvl w:ilvl="0" w:tplc="2CFAD7FC">
      <w:start w:val="1"/>
      <w:numFmt w:val="bullet"/>
      <w:lvlText w:val=""/>
      <w:lvlJc w:val="left"/>
      <w:pPr>
        <w:ind w:left="720" w:hanging="360"/>
      </w:pPr>
      <w:rPr>
        <w:rFonts w:ascii="Wingdings" w:hAnsi="Wingdings" w:hint="default"/>
        <w:color w:val="156082" w:themeColor="accen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659B3E2E"/>
    <w:multiLevelType w:val="hybridMultilevel"/>
    <w:tmpl w:val="7A08241A"/>
    <w:lvl w:ilvl="0" w:tplc="FFFFFFFF">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7492699"/>
    <w:multiLevelType w:val="hybridMultilevel"/>
    <w:tmpl w:val="56B60256"/>
    <w:lvl w:ilvl="0" w:tplc="856E567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ADF4D01"/>
    <w:multiLevelType w:val="hybridMultilevel"/>
    <w:tmpl w:val="B2781F9A"/>
    <w:lvl w:ilvl="0" w:tplc="2CFAD7FC">
      <w:start w:val="1"/>
      <w:numFmt w:val="bullet"/>
      <w:lvlText w:val=""/>
      <w:lvlJc w:val="left"/>
      <w:pPr>
        <w:ind w:left="720" w:hanging="360"/>
      </w:pPr>
      <w:rPr>
        <w:rFonts w:ascii="Wingdings" w:hAnsi="Wingdings" w:hint="default"/>
        <w:color w:val="156082" w:themeColor="accen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BCC3145"/>
    <w:multiLevelType w:val="hybridMultilevel"/>
    <w:tmpl w:val="7A08241A"/>
    <w:lvl w:ilvl="0" w:tplc="FFFFFFFF">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EDD7489"/>
    <w:multiLevelType w:val="multilevel"/>
    <w:tmpl w:val="D644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EC1D79"/>
    <w:multiLevelType w:val="hybridMultilevel"/>
    <w:tmpl w:val="B852B958"/>
    <w:lvl w:ilvl="0" w:tplc="2CFAD7FC">
      <w:start w:val="1"/>
      <w:numFmt w:val="bullet"/>
      <w:lvlText w:val=""/>
      <w:lvlJc w:val="left"/>
      <w:pPr>
        <w:ind w:left="720" w:hanging="360"/>
      </w:pPr>
      <w:rPr>
        <w:rFonts w:ascii="Wingdings" w:hAnsi="Wingdings" w:hint="default"/>
        <w:color w:val="156082" w:themeColor="accen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F9A36DC"/>
    <w:multiLevelType w:val="hybridMultilevel"/>
    <w:tmpl w:val="C05E8170"/>
    <w:lvl w:ilvl="0" w:tplc="42B2F0FE">
      <w:start w:val="1"/>
      <w:numFmt w:val="bullet"/>
      <w:lvlText w:val="-"/>
      <w:lvlJc w:val="left"/>
      <w:pPr>
        <w:ind w:left="360" w:hanging="360"/>
      </w:pPr>
      <w:rPr>
        <w:rFonts w:ascii="Montserrat" w:eastAsiaTheme="minorHAnsi" w:hAnsi="Montserrat" w:cs="Calibri Light"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2D35C25"/>
    <w:multiLevelType w:val="hybridMultilevel"/>
    <w:tmpl w:val="7A08241A"/>
    <w:lvl w:ilvl="0" w:tplc="FFFFFFFF">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B276024"/>
    <w:multiLevelType w:val="hybridMultilevel"/>
    <w:tmpl w:val="7A08241A"/>
    <w:lvl w:ilvl="0" w:tplc="FFFFFFFF">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C8D116A"/>
    <w:multiLevelType w:val="hybridMultilevel"/>
    <w:tmpl w:val="B838EFFA"/>
    <w:lvl w:ilvl="0" w:tplc="C994C218">
      <w:start w:val="1"/>
      <w:numFmt w:val="decimal"/>
      <w:lvlText w:val="%1."/>
      <w:lvlJc w:val="left"/>
      <w:pPr>
        <w:ind w:left="360" w:hanging="360"/>
      </w:pPr>
      <w:rPr>
        <w:rFonts w:hint="default"/>
        <w:i w:val="0"/>
        <w:i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52015934">
    <w:abstractNumId w:val="23"/>
  </w:num>
  <w:num w:numId="2" w16cid:durableId="1731926840">
    <w:abstractNumId w:val="1"/>
  </w:num>
  <w:num w:numId="3" w16cid:durableId="189610676">
    <w:abstractNumId w:val="15"/>
  </w:num>
  <w:num w:numId="4" w16cid:durableId="1968046123">
    <w:abstractNumId w:val="25"/>
  </w:num>
  <w:num w:numId="5" w16cid:durableId="2011906031">
    <w:abstractNumId w:val="5"/>
  </w:num>
  <w:num w:numId="6" w16cid:durableId="625042566">
    <w:abstractNumId w:val="0"/>
  </w:num>
  <w:num w:numId="7" w16cid:durableId="543829436">
    <w:abstractNumId w:val="8"/>
  </w:num>
  <w:num w:numId="8" w16cid:durableId="778794790">
    <w:abstractNumId w:val="11"/>
  </w:num>
  <w:num w:numId="9" w16cid:durableId="555236316">
    <w:abstractNumId w:val="7"/>
  </w:num>
  <w:num w:numId="10" w16cid:durableId="1173494195">
    <w:abstractNumId w:val="14"/>
  </w:num>
  <w:num w:numId="11" w16cid:durableId="933974641">
    <w:abstractNumId w:val="28"/>
  </w:num>
  <w:num w:numId="12" w16cid:durableId="1309094028">
    <w:abstractNumId w:val="9"/>
  </w:num>
  <w:num w:numId="13" w16cid:durableId="1103721998">
    <w:abstractNumId w:val="16"/>
  </w:num>
  <w:num w:numId="14" w16cid:durableId="1314531111">
    <w:abstractNumId w:val="10"/>
  </w:num>
  <w:num w:numId="15" w16cid:durableId="864758160">
    <w:abstractNumId w:val="19"/>
  </w:num>
  <w:num w:numId="16" w16cid:durableId="293566479">
    <w:abstractNumId w:val="27"/>
  </w:num>
  <w:num w:numId="17" w16cid:durableId="1137449908">
    <w:abstractNumId w:val="26"/>
  </w:num>
  <w:num w:numId="18" w16cid:durableId="1821266206">
    <w:abstractNumId w:val="6"/>
  </w:num>
  <w:num w:numId="19" w16cid:durableId="1807580576">
    <w:abstractNumId w:val="22"/>
  </w:num>
  <w:num w:numId="20" w16cid:durableId="499852203">
    <w:abstractNumId w:val="24"/>
  </w:num>
  <w:num w:numId="21" w16cid:durableId="753553726">
    <w:abstractNumId w:val="18"/>
  </w:num>
  <w:num w:numId="22" w16cid:durableId="2130665162">
    <w:abstractNumId w:val="3"/>
  </w:num>
  <w:num w:numId="23" w16cid:durableId="772169003">
    <w:abstractNumId w:val="21"/>
  </w:num>
  <w:num w:numId="24" w16cid:durableId="35862015">
    <w:abstractNumId w:val="13"/>
  </w:num>
  <w:num w:numId="25" w16cid:durableId="428044806">
    <w:abstractNumId w:val="17"/>
  </w:num>
  <w:num w:numId="26" w16cid:durableId="474297487">
    <w:abstractNumId w:val="2"/>
  </w:num>
  <w:num w:numId="27" w16cid:durableId="1135684243">
    <w:abstractNumId w:val="12"/>
  </w:num>
  <w:num w:numId="28" w16cid:durableId="526720790">
    <w:abstractNumId w:val="3"/>
  </w:num>
  <w:num w:numId="29" w16cid:durableId="452677301">
    <w:abstractNumId w:val="4"/>
  </w:num>
  <w:num w:numId="30" w16cid:durableId="16689014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7A"/>
    <w:rsid w:val="000034F5"/>
    <w:rsid w:val="00014D9B"/>
    <w:rsid w:val="00014F46"/>
    <w:rsid w:val="00016B23"/>
    <w:rsid w:val="0002320C"/>
    <w:rsid w:val="00033E38"/>
    <w:rsid w:val="000344F0"/>
    <w:rsid w:val="000515EE"/>
    <w:rsid w:val="00063621"/>
    <w:rsid w:val="000947C0"/>
    <w:rsid w:val="000B028D"/>
    <w:rsid w:val="000B5FE2"/>
    <w:rsid w:val="000C3B9F"/>
    <w:rsid w:val="0010597C"/>
    <w:rsid w:val="00122E05"/>
    <w:rsid w:val="00130C5B"/>
    <w:rsid w:val="0014637D"/>
    <w:rsid w:val="00176010"/>
    <w:rsid w:val="001765E2"/>
    <w:rsid w:val="001879A5"/>
    <w:rsid w:val="00194A32"/>
    <w:rsid w:val="00196A44"/>
    <w:rsid w:val="001A2AD3"/>
    <w:rsid w:val="001B58A3"/>
    <w:rsid w:val="001E2850"/>
    <w:rsid w:val="001E533D"/>
    <w:rsid w:val="00201184"/>
    <w:rsid w:val="00210590"/>
    <w:rsid w:val="00236731"/>
    <w:rsid w:val="0023738C"/>
    <w:rsid w:val="0024156C"/>
    <w:rsid w:val="00275504"/>
    <w:rsid w:val="002C6A51"/>
    <w:rsid w:val="002F2CC1"/>
    <w:rsid w:val="002F5270"/>
    <w:rsid w:val="0032724C"/>
    <w:rsid w:val="00341A1C"/>
    <w:rsid w:val="00392F9D"/>
    <w:rsid w:val="003A07BB"/>
    <w:rsid w:val="003E4DFF"/>
    <w:rsid w:val="004067DC"/>
    <w:rsid w:val="00407F4A"/>
    <w:rsid w:val="00414D36"/>
    <w:rsid w:val="00422D90"/>
    <w:rsid w:val="004376FF"/>
    <w:rsid w:val="004610A5"/>
    <w:rsid w:val="0048544A"/>
    <w:rsid w:val="00497118"/>
    <w:rsid w:val="004A6C03"/>
    <w:rsid w:val="004B025C"/>
    <w:rsid w:val="004B32A8"/>
    <w:rsid w:val="004B691C"/>
    <w:rsid w:val="0050537D"/>
    <w:rsid w:val="00510427"/>
    <w:rsid w:val="00512EE0"/>
    <w:rsid w:val="005159A9"/>
    <w:rsid w:val="00516AEE"/>
    <w:rsid w:val="00534C26"/>
    <w:rsid w:val="00546C9B"/>
    <w:rsid w:val="005520AA"/>
    <w:rsid w:val="00553F7A"/>
    <w:rsid w:val="005B17AE"/>
    <w:rsid w:val="005C285C"/>
    <w:rsid w:val="005D6BB2"/>
    <w:rsid w:val="005F4542"/>
    <w:rsid w:val="006015AB"/>
    <w:rsid w:val="00605357"/>
    <w:rsid w:val="00615B5C"/>
    <w:rsid w:val="0063585C"/>
    <w:rsid w:val="00657579"/>
    <w:rsid w:val="006A37BD"/>
    <w:rsid w:val="006B2174"/>
    <w:rsid w:val="006C7E8A"/>
    <w:rsid w:val="006D2072"/>
    <w:rsid w:val="006D2ABA"/>
    <w:rsid w:val="006D2B2D"/>
    <w:rsid w:val="006E7CBA"/>
    <w:rsid w:val="006F0C0E"/>
    <w:rsid w:val="0074078B"/>
    <w:rsid w:val="0076350F"/>
    <w:rsid w:val="00763F1C"/>
    <w:rsid w:val="00767912"/>
    <w:rsid w:val="0077062C"/>
    <w:rsid w:val="007737C6"/>
    <w:rsid w:val="00774EE4"/>
    <w:rsid w:val="00791A31"/>
    <w:rsid w:val="007C03E0"/>
    <w:rsid w:val="007D43C3"/>
    <w:rsid w:val="008256F2"/>
    <w:rsid w:val="00825CBF"/>
    <w:rsid w:val="008665A2"/>
    <w:rsid w:val="00880141"/>
    <w:rsid w:val="008864FB"/>
    <w:rsid w:val="00887374"/>
    <w:rsid w:val="00893274"/>
    <w:rsid w:val="008A2047"/>
    <w:rsid w:val="008A475D"/>
    <w:rsid w:val="008A5784"/>
    <w:rsid w:val="008B7179"/>
    <w:rsid w:val="008E257A"/>
    <w:rsid w:val="008F7FBA"/>
    <w:rsid w:val="0090781E"/>
    <w:rsid w:val="0093185F"/>
    <w:rsid w:val="009849C8"/>
    <w:rsid w:val="009D7665"/>
    <w:rsid w:val="009F1240"/>
    <w:rsid w:val="009F20D1"/>
    <w:rsid w:val="00A00513"/>
    <w:rsid w:val="00A212E3"/>
    <w:rsid w:val="00A37328"/>
    <w:rsid w:val="00A40C45"/>
    <w:rsid w:val="00A57FF9"/>
    <w:rsid w:val="00A621CA"/>
    <w:rsid w:val="00AC38AA"/>
    <w:rsid w:val="00AD2BCF"/>
    <w:rsid w:val="00AD4039"/>
    <w:rsid w:val="00AE7A0A"/>
    <w:rsid w:val="00AF2B82"/>
    <w:rsid w:val="00B240BE"/>
    <w:rsid w:val="00B51962"/>
    <w:rsid w:val="00B52734"/>
    <w:rsid w:val="00BB24A8"/>
    <w:rsid w:val="00BC62E4"/>
    <w:rsid w:val="00BD0295"/>
    <w:rsid w:val="00BD2CB5"/>
    <w:rsid w:val="00BD38D0"/>
    <w:rsid w:val="00C218C4"/>
    <w:rsid w:val="00C22FB9"/>
    <w:rsid w:val="00C53DEA"/>
    <w:rsid w:val="00C70272"/>
    <w:rsid w:val="00C92822"/>
    <w:rsid w:val="00CC45B1"/>
    <w:rsid w:val="00CD737D"/>
    <w:rsid w:val="00D126F6"/>
    <w:rsid w:val="00D12B0D"/>
    <w:rsid w:val="00D35E07"/>
    <w:rsid w:val="00D40D5C"/>
    <w:rsid w:val="00D41A38"/>
    <w:rsid w:val="00D41E3B"/>
    <w:rsid w:val="00D43EC1"/>
    <w:rsid w:val="00D52541"/>
    <w:rsid w:val="00D64A83"/>
    <w:rsid w:val="00D715C9"/>
    <w:rsid w:val="00D71646"/>
    <w:rsid w:val="00D90F8A"/>
    <w:rsid w:val="00D96667"/>
    <w:rsid w:val="00DA4AB6"/>
    <w:rsid w:val="00DB0206"/>
    <w:rsid w:val="00DE5C82"/>
    <w:rsid w:val="00DE6524"/>
    <w:rsid w:val="00E83C08"/>
    <w:rsid w:val="00E871D6"/>
    <w:rsid w:val="00E96AFC"/>
    <w:rsid w:val="00EA5C35"/>
    <w:rsid w:val="00EA5FF5"/>
    <w:rsid w:val="00EB04C3"/>
    <w:rsid w:val="00F0368B"/>
    <w:rsid w:val="00F07695"/>
    <w:rsid w:val="00F13D8F"/>
    <w:rsid w:val="00F369F7"/>
    <w:rsid w:val="00F63711"/>
    <w:rsid w:val="00F63F61"/>
    <w:rsid w:val="00F75291"/>
    <w:rsid w:val="00F76D3B"/>
    <w:rsid w:val="00F85D15"/>
    <w:rsid w:val="00F87CE4"/>
    <w:rsid w:val="00FB5D7E"/>
    <w:rsid w:val="00FD36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656A624"/>
  <w15:chartTrackingRefBased/>
  <w15:docId w15:val="{96871976-229C-4CA2-9744-83B8278A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DFF"/>
  </w:style>
  <w:style w:type="paragraph" w:styleId="Heading1">
    <w:name w:val="heading 1"/>
    <w:basedOn w:val="Normal"/>
    <w:next w:val="Normal"/>
    <w:link w:val="Heading1Char"/>
    <w:uiPriority w:val="9"/>
    <w:qFormat/>
    <w:rsid w:val="008E25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25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25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25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25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25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25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25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25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5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25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25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25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25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2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25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2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257A"/>
    <w:rPr>
      <w:rFonts w:eastAsiaTheme="majorEastAsia" w:cstheme="majorBidi"/>
      <w:color w:val="272727" w:themeColor="text1" w:themeTint="D8"/>
    </w:rPr>
  </w:style>
  <w:style w:type="paragraph" w:styleId="Title">
    <w:name w:val="Title"/>
    <w:basedOn w:val="Normal"/>
    <w:next w:val="Normal"/>
    <w:link w:val="TitleChar"/>
    <w:uiPriority w:val="10"/>
    <w:qFormat/>
    <w:rsid w:val="008E25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5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25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25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257A"/>
    <w:pPr>
      <w:spacing w:before="160"/>
      <w:jc w:val="center"/>
    </w:pPr>
    <w:rPr>
      <w:i/>
      <w:iCs/>
      <w:color w:val="404040" w:themeColor="text1" w:themeTint="BF"/>
    </w:rPr>
  </w:style>
  <w:style w:type="character" w:customStyle="1" w:styleId="QuoteChar">
    <w:name w:val="Quote Char"/>
    <w:basedOn w:val="DefaultParagraphFont"/>
    <w:link w:val="Quote"/>
    <w:uiPriority w:val="29"/>
    <w:rsid w:val="008E257A"/>
    <w:rPr>
      <w:i/>
      <w:iCs/>
      <w:color w:val="404040" w:themeColor="text1" w:themeTint="BF"/>
    </w:rPr>
  </w:style>
  <w:style w:type="paragraph" w:styleId="ListParagraph">
    <w:name w:val="List Paragraph"/>
    <w:basedOn w:val="Normal"/>
    <w:uiPriority w:val="34"/>
    <w:qFormat/>
    <w:rsid w:val="008E257A"/>
    <w:pPr>
      <w:ind w:left="720"/>
      <w:contextualSpacing/>
    </w:pPr>
  </w:style>
  <w:style w:type="character" w:styleId="IntenseEmphasis">
    <w:name w:val="Intense Emphasis"/>
    <w:basedOn w:val="DefaultParagraphFont"/>
    <w:uiPriority w:val="21"/>
    <w:qFormat/>
    <w:rsid w:val="008E257A"/>
    <w:rPr>
      <w:i/>
      <w:iCs/>
      <w:color w:val="0F4761" w:themeColor="accent1" w:themeShade="BF"/>
    </w:rPr>
  </w:style>
  <w:style w:type="paragraph" w:styleId="IntenseQuote">
    <w:name w:val="Intense Quote"/>
    <w:basedOn w:val="Normal"/>
    <w:next w:val="Normal"/>
    <w:link w:val="IntenseQuoteChar"/>
    <w:uiPriority w:val="30"/>
    <w:qFormat/>
    <w:rsid w:val="008E2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257A"/>
    <w:rPr>
      <w:i/>
      <w:iCs/>
      <w:color w:val="0F4761" w:themeColor="accent1" w:themeShade="BF"/>
    </w:rPr>
  </w:style>
  <w:style w:type="character" w:styleId="IntenseReference">
    <w:name w:val="Intense Reference"/>
    <w:basedOn w:val="DefaultParagraphFont"/>
    <w:uiPriority w:val="32"/>
    <w:qFormat/>
    <w:rsid w:val="008E257A"/>
    <w:rPr>
      <w:b/>
      <w:bCs/>
      <w:smallCaps/>
      <w:color w:val="0F4761" w:themeColor="accent1" w:themeShade="BF"/>
      <w:spacing w:val="5"/>
    </w:rPr>
  </w:style>
  <w:style w:type="paragraph" w:styleId="Header">
    <w:name w:val="header"/>
    <w:basedOn w:val="Normal"/>
    <w:link w:val="HeaderChar"/>
    <w:uiPriority w:val="99"/>
    <w:unhideWhenUsed/>
    <w:rsid w:val="0050537D"/>
    <w:pPr>
      <w:tabs>
        <w:tab w:val="center" w:pos="4252"/>
        <w:tab w:val="right" w:pos="8504"/>
      </w:tabs>
      <w:spacing w:after="0" w:line="240" w:lineRule="auto"/>
    </w:pPr>
  </w:style>
  <w:style w:type="character" w:customStyle="1" w:styleId="HeaderChar">
    <w:name w:val="Header Char"/>
    <w:basedOn w:val="DefaultParagraphFont"/>
    <w:link w:val="Header"/>
    <w:uiPriority w:val="99"/>
    <w:rsid w:val="0050537D"/>
  </w:style>
  <w:style w:type="paragraph" w:styleId="Footer">
    <w:name w:val="footer"/>
    <w:basedOn w:val="Normal"/>
    <w:link w:val="FooterChar"/>
    <w:uiPriority w:val="99"/>
    <w:unhideWhenUsed/>
    <w:rsid w:val="0050537D"/>
    <w:pPr>
      <w:tabs>
        <w:tab w:val="center" w:pos="4252"/>
        <w:tab w:val="right" w:pos="8504"/>
      </w:tabs>
      <w:spacing w:after="0" w:line="240" w:lineRule="auto"/>
    </w:pPr>
  </w:style>
  <w:style w:type="character" w:customStyle="1" w:styleId="FooterChar">
    <w:name w:val="Footer Char"/>
    <w:basedOn w:val="DefaultParagraphFont"/>
    <w:link w:val="Footer"/>
    <w:uiPriority w:val="99"/>
    <w:rsid w:val="0050537D"/>
  </w:style>
  <w:style w:type="table" w:styleId="TableGrid">
    <w:name w:val="Table Grid"/>
    <w:basedOn w:val="TableNormal"/>
    <w:uiPriority w:val="39"/>
    <w:rsid w:val="0076791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4A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A32"/>
    <w:rPr>
      <w:sz w:val="20"/>
      <w:szCs w:val="20"/>
    </w:rPr>
  </w:style>
  <w:style w:type="character" w:styleId="FootnoteReference">
    <w:name w:val="footnote reference"/>
    <w:basedOn w:val="DefaultParagraphFont"/>
    <w:uiPriority w:val="99"/>
    <w:semiHidden/>
    <w:unhideWhenUsed/>
    <w:rsid w:val="00194A32"/>
    <w:rPr>
      <w:vertAlign w:val="superscript"/>
    </w:rPr>
  </w:style>
  <w:style w:type="paragraph" w:styleId="Revision">
    <w:name w:val="Revision"/>
    <w:hidden/>
    <w:uiPriority w:val="99"/>
    <w:semiHidden/>
    <w:rsid w:val="008F7FBA"/>
    <w:pPr>
      <w:spacing w:after="0" w:line="240" w:lineRule="auto"/>
    </w:pPr>
  </w:style>
  <w:style w:type="character" w:styleId="CommentReference">
    <w:name w:val="annotation reference"/>
    <w:basedOn w:val="DefaultParagraphFont"/>
    <w:uiPriority w:val="99"/>
    <w:semiHidden/>
    <w:unhideWhenUsed/>
    <w:rsid w:val="00B51962"/>
    <w:rPr>
      <w:sz w:val="16"/>
      <w:szCs w:val="16"/>
    </w:rPr>
  </w:style>
  <w:style w:type="paragraph" w:styleId="CommentText">
    <w:name w:val="annotation text"/>
    <w:basedOn w:val="Normal"/>
    <w:link w:val="CommentTextChar"/>
    <w:uiPriority w:val="99"/>
    <w:semiHidden/>
    <w:unhideWhenUsed/>
    <w:rsid w:val="00B51962"/>
    <w:pPr>
      <w:spacing w:line="240" w:lineRule="auto"/>
    </w:pPr>
    <w:rPr>
      <w:sz w:val="20"/>
      <w:szCs w:val="20"/>
    </w:rPr>
  </w:style>
  <w:style w:type="character" w:customStyle="1" w:styleId="CommentTextChar">
    <w:name w:val="Comment Text Char"/>
    <w:basedOn w:val="DefaultParagraphFont"/>
    <w:link w:val="CommentText"/>
    <w:uiPriority w:val="99"/>
    <w:semiHidden/>
    <w:rsid w:val="00B51962"/>
    <w:rPr>
      <w:sz w:val="20"/>
      <w:szCs w:val="20"/>
    </w:rPr>
  </w:style>
  <w:style w:type="paragraph" w:styleId="CommentSubject">
    <w:name w:val="annotation subject"/>
    <w:basedOn w:val="CommentText"/>
    <w:next w:val="CommentText"/>
    <w:link w:val="CommentSubjectChar"/>
    <w:uiPriority w:val="99"/>
    <w:semiHidden/>
    <w:unhideWhenUsed/>
    <w:rsid w:val="00B51962"/>
    <w:rPr>
      <w:b/>
      <w:bCs/>
    </w:rPr>
  </w:style>
  <w:style w:type="character" w:customStyle="1" w:styleId="CommentSubjectChar">
    <w:name w:val="Comment Subject Char"/>
    <w:basedOn w:val="CommentTextChar"/>
    <w:link w:val="CommentSubject"/>
    <w:uiPriority w:val="99"/>
    <w:semiHidden/>
    <w:rsid w:val="00B519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090DF-85ED-49A8-8151-3F77B2600C63}">
  <ds:schemaRefs>
    <ds:schemaRef ds:uri="http://schemas.openxmlformats.org/officeDocument/2006/bibliography"/>
  </ds:schemaRefs>
</ds:datastoreItem>
</file>

<file path=docMetadata/LabelInfo.xml><?xml version="1.0" encoding="utf-8"?>
<clbl:labelList xmlns:clbl="http://schemas.microsoft.com/office/2020/mipLabelMetadata">
  <clbl:label id="{e962d134-526b-49fe-8fc7-dd80537250d0}" enabled="1" method="Standard" siteId="{eaa6be54-4687-40c4-9827-c044bd8e8d3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2379</Words>
  <Characters>13566</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Torres</dc:creator>
  <cp:keywords/>
  <dc:description/>
  <cp:lastModifiedBy>Sophia Sandström</cp:lastModifiedBy>
  <cp:revision>2</cp:revision>
  <cp:lastPrinted>2025-04-24T15:00:00Z</cp:lastPrinted>
  <dcterms:created xsi:type="dcterms:W3CDTF">2026-03-04T10:47:00Z</dcterms:created>
  <dcterms:modified xsi:type="dcterms:W3CDTF">2026-03-04T10:47:00Z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4684dd45-94f4-4400-ad47-8970ed759b88</vt:lpwstr>
  </property>
</Properties>
</file>